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8A3E1" w14:textId="68B33A6C" w:rsidR="00EF44BC" w:rsidRPr="00FF5F23" w:rsidRDefault="00EF44BC" w:rsidP="00EF44BC">
      <w:pPr>
        <w:pStyle w:val="Header"/>
        <w:tabs>
          <w:tab w:val="right" w:pos="9639"/>
        </w:tabs>
        <w:rPr>
          <w:bCs/>
          <w:noProof w:val="0"/>
          <w:sz w:val="28"/>
          <w:szCs w:val="28"/>
        </w:rPr>
      </w:pPr>
      <w:r w:rsidRPr="00184687">
        <w:rPr>
          <w:bCs/>
          <w:noProof w:val="0"/>
          <w:sz w:val="28"/>
          <w:szCs w:val="28"/>
        </w:rPr>
        <w:t>3GPP TSG RAN WG1</w:t>
      </w:r>
      <w:r w:rsidR="00354CF2">
        <w:rPr>
          <w:bCs/>
          <w:noProof w:val="0"/>
          <w:sz w:val="28"/>
          <w:szCs w:val="28"/>
        </w:rPr>
        <w:t>#96</w:t>
      </w:r>
      <w:r w:rsidR="005E058E">
        <w:rPr>
          <w:bCs/>
          <w:noProof w:val="0"/>
          <w:sz w:val="28"/>
          <w:szCs w:val="28"/>
        </w:rPr>
        <w:t>bis</w:t>
      </w:r>
      <w:r w:rsidRPr="00FF5F23">
        <w:rPr>
          <w:bCs/>
          <w:noProof w:val="0"/>
          <w:sz w:val="28"/>
          <w:szCs w:val="28"/>
        </w:rPr>
        <w:tab/>
      </w:r>
      <w:r w:rsidR="00091077" w:rsidRPr="00091077">
        <w:rPr>
          <w:bCs/>
          <w:noProof w:val="0"/>
          <w:sz w:val="28"/>
          <w:szCs w:val="28"/>
        </w:rPr>
        <w:t>R1-19</w:t>
      </w:r>
      <w:r w:rsidR="0095233E" w:rsidRPr="0095233E">
        <w:rPr>
          <w:bCs/>
          <w:noProof w:val="0"/>
          <w:sz w:val="28"/>
          <w:szCs w:val="28"/>
        </w:rPr>
        <w:t>04643</w:t>
      </w:r>
    </w:p>
    <w:p w14:paraId="76C3BA30" w14:textId="50F39EEF" w:rsidR="00EF44BC" w:rsidRPr="00012FAE" w:rsidRDefault="005E058E" w:rsidP="00EF44BC">
      <w:pPr>
        <w:pStyle w:val="Header"/>
        <w:rPr>
          <w:rFonts w:cs="Arial"/>
          <w:bCs/>
          <w:sz w:val="28"/>
          <w:szCs w:val="28"/>
        </w:rPr>
      </w:pPr>
      <w:r>
        <w:rPr>
          <w:rFonts w:cs="Arial"/>
          <w:bCs/>
          <w:sz w:val="28"/>
          <w:szCs w:val="28"/>
        </w:rPr>
        <w:t>Xi’an</w:t>
      </w:r>
      <w:r w:rsidR="00CE7B49" w:rsidRPr="00396B4A">
        <w:rPr>
          <w:rFonts w:cs="Arial"/>
          <w:bCs/>
          <w:sz w:val="28"/>
          <w:szCs w:val="28"/>
        </w:rPr>
        <w:t xml:space="preserve">, </w:t>
      </w:r>
      <w:r>
        <w:rPr>
          <w:rFonts w:cs="Arial"/>
          <w:bCs/>
          <w:sz w:val="28"/>
          <w:szCs w:val="28"/>
        </w:rPr>
        <w:t>China</w:t>
      </w:r>
      <w:r w:rsidR="00EF44BC" w:rsidRPr="0078538C">
        <w:rPr>
          <w:rFonts w:cs="Arial"/>
          <w:bCs/>
          <w:sz w:val="28"/>
          <w:szCs w:val="28"/>
        </w:rPr>
        <w:t xml:space="preserve">, </w:t>
      </w:r>
      <w:r>
        <w:rPr>
          <w:rFonts w:cs="Arial"/>
          <w:bCs/>
          <w:sz w:val="28"/>
          <w:szCs w:val="28"/>
        </w:rPr>
        <w:t>8</w:t>
      </w:r>
      <w:r w:rsidR="00091077" w:rsidRPr="00345BD0">
        <w:rPr>
          <w:rFonts w:cs="Arial"/>
          <w:bCs/>
          <w:sz w:val="28"/>
          <w:szCs w:val="28"/>
          <w:vertAlign w:val="superscript"/>
        </w:rPr>
        <w:t>th</w:t>
      </w:r>
      <w:r w:rsidR="00354CF2">
        <w:rPr>
          <w:rFonts w:cs="Arial"/>
          <w:bCs/>
          <w:sz w:val="28"/>
          <w:szCs w:val="28"/>
        </w:rPr>
        <w:t xml:space="preserve">– </w:t>
      </w:r>
      <w:r>
        <w:rPr>
          <w:rFonts w:cs="Arial"/>
          <w:bCs/>
          <w:sz w:val="28"/>
          <w:szCs w:val="28"/>
        </w:rPr>
        <w:t>12</w:t>
      </w:r>
      <w:r w:rsidRPr="00345BD0">
        <w:rPr>
          <w:rFonts w:cs="Arial"/>
          <w:bCs/>
          <w:sz w:val="28"/>
          <w:szCs w:val="28"/>
          <w:vertAlign w:val="superscript"/>
        </w:rPr>
        <w:t>th</w:t>
      </w:r>
      <w:r w:rsidR="00354CF2">
        <w:rPr>
          <w:rFonts w:cs="Arial"/>
          <w:bCs/>
          <w:sz w:val="28"/>
          <w:szCs w:val="28"/>
        </w:rPr>
        <w:t xml:space="preserve"> </w:t>
      </w:r>
      <w:r>
        <w:rPr>
          <w:rFonts w:cs="Arial"/>
          <w:bCs/>
          <w:sz w:val="28"/>
          <w:szCs w:val="28"/>
        </w:rPr>
        <w:t>April</w:t>
      </w:r>
      <w:r w:rsidR="00091077">
        <w:rPr>
          <w:rFonts w:cs="Arial"/>
          <w:bCs/>
          <w:sz w:val="28"/>
          <w:szCs w:val="28"/>
        </w:rPr>
        <w:t>,</w:t>
      </w:r>
      <w:r w:rsidR="00354CF2">
        <w:rPr>
          <w:rFonts w:cs="Arial"/>
          <w:bCs/>
          <w:sz w:val="28"/>
          <w:szCs w:val="28"/>
        </w:rPr>
        <w:t xml:space="preserve"> </w:t>
      </w:r>
      <w:r w:rsidR="00C06A0A" w:rsidRPr="00012FAE">
        <w:rPr>
          <w:rFonts w:cs="Arial"/>
          <w:bCs/>
          <w:sz w:val="28"/>
          <w:szCs w:val="28"/>
        </w:rPr>
        <w:t>2019</w:t>
      </w:r>
    </w:p>
    <w:p w14:paraId="763EE237" w14:textId="77777777" w:rsidR="00EF44BC" w:rsidRPr="00A200C1" w:rsidRDefault="00EF44BC" w:rsidP="00EF44BC">
      <w:pPr>
        <w:pStyle w:val="Header"/>
        <w:rPr>
          <w:rFonts w:cs="Arial"/>
          <w:b w:val="0"/>
          <w:bCs/>
          <w:sz w:val="28"/>
        </w:rPr>
      </w:pPr>
    </w:p>
    <w:p w14:paraId="08AC4AD5" w14:textId="4B1891BA"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EF1707" w:rsidRPr="00957A46">
        <w:rPr>
          <w:rFonts w:cs="Arial"/>
          <w:b/>
          <w:bCs/>
          <w:sz w:val="24"/>
        </w:rPr>
        <w:t>7.</w:t>
      </w:r>
      <w:r w:rsidR="0009556A" w:rsidRPr="00957A46">
        <w:rPr>
          <w:rFonts w:cs="Arial"/>
          <w:b/>
          <w:bCs/>
          <w:sz w:val="24"/>
        </w:rPr>
        <w:t>2</w:t>
      </w:r>
      <w:r w:rsidR="00EF1707" w:rsidRPr="00957A46">
        <w:rPr>
          <w:rFonts w:cs="Arial"/>
          <w:b/>
          <w:bCs/>
          <w:sz w:val="24"/>
        </w:rPr>
        <w:t>.</w:t>
      </w:r>
      <w:r w:rsidR="00D73D8F" w:rsidRPr="00957A46">
        <w:rPr>
          <w:rFonts w:cs="Arial"/>
          <w:b/>
          <w:bCs/>
          <w:sz w:val="24"/>
        </w:rPr>
        <w:t>3.</w:t>
      </w:r>
      <w:r w:rsidR="005E058E">
        <w:rPr>
          <w:rFonts w:cs="Arial"/>
          <w:b/>
          <w:bCs/>
          <w:sz w:val="24"/>
        </w:rPr>
        <w:t>4</w:t>
      </w:r>
    </w:p>
    <w:p w14:paraId="54BF8606" w14:textId="10A731E9"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3A7926">
        <w:rPr>
          <w:rFonts w:ascii="Arial" w:hAnsi="Arial" w:cs="Arial"/>
          <w:b/>
          <w:bCs/>
          <w:sz w:val="24"/>
        </w:rPr>
        <w:t>Nokia</w:t>
      </w:r>
      <w:r w:rsidR="00013455" w:rsidRPr="00013455">
        <w:rPr>
          <w:rFonts w:ascii="Arial" w:hAnsi="Arial" w:cs="Arial"/>
          <w:b/>
          <w:bCs/>
          <w:sz w:val="24"/>
        </w:rPr>
        <w:t xml:space="preserve"> Shanghai Bell</w:t>
      </w:r>
    </w:p>
    <w:p w14:paraId="52857A4E" w14:textId="73EC874F"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C77423">
        <w:rPr>
          <w:rFonts w:ascii="Arial" w:hAnsi="Arial" w:cs="Arial"/>
          <w:b/>
          <w:bCs/>
          <w:sz w:val="24"/>
        </w:rPr>
        <w:t xml:space="preserve">Open items with </w:t>
      </w:r>
      <w:r w:rsidR="00CE0BC1">
        <w:rPr>
          <w:rFonts w:ascii="Arial" w:hAnsi="Arial" w:cs="Arial"/>
          <w:b/>
          <w:bCs/>
          <w:sz w:val="24"/>
        </w:rPr>
        <w:t xml:space="preserve">IAB </w:t>
      </w:r>
      <w:r w:rsidR="00D73D8F">
        <w:rPr>
          <w:rFonts w:ascii="Arial" w:hAnsi="Arial" w:cs="Arial"/>
          <w:b/>
          <w:bCs/>
          <w:sz w:val="24"/>
        </w:rPr>
        <w:t>Case #1 t</w:t>
      </w:r>
      <w:r w:rsidR="00096A43">
        <w:rPr>
          <w:rFonts w:ascii="Arial" w:hAnsi="Arial" w:cs="Arial"/>
          <w:b/>
          <w:bCs/>
          <w:sz w:val="24"/>
        </w:rPr>
        <w:t>iming</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76A875DE" w14:textId="77777777" w:rsidR="0034111C" w:rsidRPr="0016316A" w:rsidRDefault="0034111C">
      <w:pPr>
        <w:pStyle w:val="Heading1"/>
      </w:pPr>
      <w:r w:rsidRPr="0016316A">
        <w:t>1</w:t>
      </w:r>
      <w:r w:rsidRPr="0016316A">
        <w:tab/>
      </w:r>
      <w:r w:rsidR="00EE7FA7" w:rsidRPr="0016316A">
        <w:t>Introduction</w:t>
      </w:r>
    </w:p>
    <w:p w14:paraId="3C8A8451" w14:textId="06139B59" w:rsidR="00C23F12" w:rsidRDefault="00C23F12" w:rsidP="00FF5F23">
      <w:pPr>
        <w:spacing w:after="120"/>
        <w:jc w:val="both"/>
      </w:pPr>
      <w:r>
        <w:t>The OTA based IAB synchronization and timing will be based on TA (timing advance) control loop with required enhancements to support timing adjustment at the (child) IAB nodes. Only Case #1 timing will be considered in Rel.16 IAB where the DL transmissions are synchronized across all nodes</w:t>
      </w:r>
      <w:r w:rsidR="006348CD">
        <w:t xml:space="preserve"> </w:t>
      </w:r>
      <w:r w:rsidR="006348CD">
        <w:fldChar w:fldCharType="begin"/>
      </w:r>
      <w:r w:rsidR="006348CD">
        <w:instrText xml:space="preserve"> REF _Ref533075225 \r \h </w:instrText>
      </w:r>
      <w:r w:rsidR="006348CD">
        <w:fldChar w:fldCharType="separate"/>
      </w:r>
      <w:r w:rsidR="006348CD">
        <w:t>[1]</w:t>
      </w:r>
      <w:r w:rsidR="006348CD">
        <w:fldChar w:fldCharType="end"/>
      </w:r>
      <w:r>
        <w:t xml:space="preserve">. </w:t>
      </w:r>
      <w:r w:rsidR="004926C9">
        <w:t xml:space="preserve">RAN1 </w:t>
      </w:r>
      <w:r>
        <w:t xml:space="preserve">AH1901 </w:t>
      </w:r>
      <w:r w:rsidR="007E66D8">
        <w:t xml:space="preserve">and RAN1#96 </w:t>
      </w:r>
      <w:r>
        <w:t xml:space="preserve">made following agreements in the needed enhancements for the IAB </w:t>
      </w:r>
      <w:r w:rsidR="004926C9">
        <w:t xml:space="preserve">synchronization </w:t>
      </w:r>
      <w:r>
        <w:t>and timing</w:t>
      </w:r>
      <w:r w:rsidR="006348CD">
        <w:t xml:space="preserve">, </w:t>
      </w:r>
      <w:r w:rsidR="006348CD">
        <w:fldChar w:fldCharType="begin"/>
      </w:r>
      <w:r w:rsidR="006348CD">
        <w:instrText xml:space="preserve"> REF _Ref172797 \r \h </w:instrText>
      </w:r>
      <w:r w:rsidR="006348CD">
        <w:fldChar w:fldCharType="separate"/>
      </w:r>
      <w:r w:rsidR="006348CD">
        <w:t>[2]</w:t>
      </w:r>
      <w:r w:rsidR="006348CD">
        <w:fldChar w:fldCharType="end"/>
      </w:r>
      <w:r w:rsidR="000F4DF8">
        <w:fldChar w:fldCharType="begin"/>
      </w:r>
      <w:r w:rsidR="000F4DF8">
        <w:instrText xml:space="preserve"> REF _Ref3899184 \r \h </w:instrText>
      </w:r>
      <w:r w:rsidR="000F4DF8">
        <w:fldChar w:fldCharType="separate"/>
      </w:r>
      <w:r w:rsidR="000F4DF8">
        <w:t>[3]</w:t>
      </w:r>
      <w:r w:rsidR="000F4DF8">
        <w:fldChar w:fldCharType="end"/>
      </w:r>
      <w:r>
        <w:t>:</w:t>
      </w:r>
    </w:p>
    <w:p w14:paraId="6E862C2A" w14:textId="70544F6E" w:rsidR="007E66D8" w:rsidRDefault="007E66D8" w:rsidP="007E66D8">
      <w:pPr>
        <w:spacing w:after="120"/>
        <w:jc w:val="both"/>
        <w:rPr>
          <w:rFonts w:ascii="Arial" w:hAnsi="Arial" w:cs="Arial"/>
          <w:lang w:eastAsia="zh-CN"/>
        </w:rPr>
      </w:pPr>
      <w:r>
        <w:rPr>
          <w:noProof/>
        </w:rPr>
        <mc:AlternateContent>
          <mc:Choice Requires="wps">
            <w:drawing>
              <wp:anchor distT="45720" distB="45720" distL="114300" distR="114300" simplePos="0" relativeHeight="251658240" behindDoc="0" locked="0" layoutInCell="1" allowOverlap="1" wp14:anchorId="4583FB07" wp14:editId="6448F594">
                <wp:simplePos x="0" y="0"/>
                <wp:positionH relativeFrom="margin">
                  <wp:align>left</wp:align>
                </wp:positionH>
                <wp:positionV relativeFrom="paragraph">
                  <wp:posOffset>250825</wp:posOffset>
                </wp:positionV>
                <wp:extent cx="6105525" cy="4606290"/>
                <wp:effectExtent l="0" t="0" r="28575" b="22860"/>
                <wp:wrapTopAndBottom/>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4606506"/>
                        </a:xfrm>
                        <a:prstGeom prst="rect">
                          <a:avLst/>
                        </a:prstGeom>
                        <a:solidFill>
                          <a:srgbClr val="FFFFFF"/>
                        </a:solidFill>
                        <a:ln w="9525">
                          <a:solidFill>
                            <a:srgbClr val="000000"/>
                          </a:solidFill>
                          <a:miter lim="800000"/>
                          <a:headEnd/>
                          <a:tailEnd/>
                        </a:ln>
                      </wps:spPr>
                      <wps:txbx>
                        <w:txbxContent>
                          <w:p w14:paraId="73421BF9" w14:textId="77777777" w:rsidR="000C3134" w:rsidRDefault="000C3134" w:rsidP="007E66D8">
                            <w:pPr>
                              <w:jc w:val="both"/>
                              <w:rPr>
                                <w:rFonts w:ascii="Arial" w:hAnsi="Arial" w:cs="Arial"/>
                                <w:b/>
                                <w:lang w:eastAsia="x-none"/>
                              </w:rPr>
                            </w:pPr>
                            <w:r>
                              <w:rPr>
                                <w:rFonts w:ascii="Arial" w:hAnsi="Arial" w:cs="Arial"/>
                                <w:b/>
                                <w:lang w:eastAsia="x-none"/>
                              </w:rPr>
                              <w:t>Agreements (RAN1 #Ad Hoc1901):</w:t>
                            </w:r>
                          </w:p>
                          <w:p w14:paraId="4A3816E4" w14:textId="77777777" w:rsidR="000C3134" w:rsidRPr="007E66D8" w:rsidRDefault="000C3134" w:rsidP="007E66D8">
                            <w:pPr>
                              <w:pStyle w:val="ListParagraph"/>
                              <w:numPr>
                                <w:ilvl w:val="0"/>
                                <w:numId w:val="18"/>
                              </w:numPr>
                              <w:spacing w:after="120"/>
                              <w:contextualSpacing w:val="0"/>
                              <w:jc w:val="both"/>
                              <w:rPr>
                                <w:rFonts w:ascii="Arial" w:hAnsi="Arial" w:cs="Arial"/>
                                <w:sz w:val="20"/>
                                <w:lang w:val="en-US"/>
                              </w:rPr>
                            </w:pPr>
                            <w:r w:rsidRPr="007E66D8">
                              <w:rPr>
                                <w:rFonts w:ascii="Arial" w:hAnsi="Arial" w:cs="Arial"/>
                                <w:sz w:val="20"/>
                                <w:lang w:val="en-US"/>
                              </w:rPr>
                              <w:t xml:space="preserve">An IAB node should set its DL TX timing ahead of its DL Rx timing by TA/2 + </w:t>
                            </w:r>
                            <w:proofErr w:type="spellStart"/>
                            <w:r w:rsidRPr="007E66D8">
                              <w:rPr>
                                <w:rFonts w:ascii="Arial" w:hAnsi="Arial" w:cs="Arial"/>
                                <w:sz w:val="20"/>
                                <w:lang w:val="en-US"/>
                              </w:rPr>
                              <w:t>T_delta</w:t>
                            </w:r>
                            <w:proofErr w:type="spellEnd"/>
                          </w:p>
                          <w:p w14:paraId="64D31758" w14:textId="77777777" w:rsidR="000C3134" w:rsidRPr="007E66D8" w:rsidRDefault="000C3134" w:rsidP="007E66D8">
                            <w:pPr>
                              <w:pStyle w:val="ListParagraph"/>
                              <w:numPr>
                                <w:ilvl w:val="1"/>
                                <w:numId w:val="18"/>
                              </w:numPr>
                              <w:spacing w:after="120"/>
                              <w:contextualSpacing w:val="0"/>
                              <w:jc w:val="both"/>
                              <w:rPr>
                                <w:rFonts w:ascii="Arial" w:hAnsi="Arial" w:cs="Arial"/>
                                <w:sz w:val="20"/>
                                <w:lang w:val="en-US"/>
                              </w:rPr>
                            </w:pPr>
                            <w:proofErr w:type="spellStart"/>
                            <w:r w:rsidRPr="007E66D8">
                              <w:rPr>
                                <w:rFonts w:ascii="Arial" w:hAnsi="Arial" w:cs="Arial"/>
                                <w:sz w:val="20"/>
                                <w:lang w:val="en-US"/>
                              </w:rPr>
                              <w:t>T_delta</w:t>
                            </w:r>
                            <w:proofErr w:type="spellEnd"/>
                            <w:r w:rsidRPr="007E66D8">
                              <w:rPr>
                                <w:rFonts w:ascii="Arial" w:hAnsi="Arial" w:cs="Arial"/>
                                <w:sz w:val="20"/>
                                <w:lang w:val="en-US"/>
                              </w:rPr>
                              <w:t xml:space="preserve"> is </w:t>
                            </w:r>
                            <w:proofErr w:type="spellStart"/>
                            <w:r w:rsidRPr="007E66D8">
                              <w:rPr>
                                <w:rFonts w:ascii="Arial" w:hAnsi="Arial" w:cs="Arial"/>
                                <w:sz w:val="20"/>
                                <w:lang w:val="en-US"/>
                              </w:rPr>
                              <w:t>signalled</w:t>
                            </w:r>
                            <w:proofErr w:type="spellEnd"/>
                            <w:r w:rsidRPr="007E66D8">
                              <w:rPr>
                                <w:rFonts w:ascii="Arial" w:hAnsi="Arial" w:cs="Arial"/>
                                <w:sz w:val="20"/>
                                <w:lang w:val="en-US"/>
                              </w:rPr>
                              <w:t xml:space="preserve"> from the parent node, where the value is intended to account for factors such as the offset between parent DL Tx and UL Rx, if any due to factors such as Tx to Rx switching time, HW impairments, etc.</w:t>
                            </w:r>
                          </w:p>
                          <w:p w14:paraId="1133881A" w14:textId="4DE95ACC" w:rsidR="000C3134" w:rsidRDefault="000C3134" w:rsidP="007E66D8">
                            <w:pPr>
                              <w:pStyle w:val="ListParagraph"/>
                              <w:numPr>
                                <w:ilvl w:val="1"/>
                                <w:numId w:val="18"/>
                              </w:numPr>
                              <w:spacing w:after="120"/>
                              <w:contextualSpacing w:val="0"/>
                              <w:jc w:val="both"/>
                              <w:rPr>
                                <w:rFonts w:ascii="Arial" w:hAnsi="Arial" w:cs="Arial"/>
                                <w:sz w:val="20"/>
                                <w:lang w:val="en-US"/>
                              </w:rPr>
                            </w:pPr>
                            <w:r w:rsidRPr="007E66D8">
                              <w:rPr>
                                <w:rFonts w:ascii="Arial" w:hAnsi="Arial" w:cs="Arial"/>
                                <w:sz w:val="20"/>
                                <w:lang w:val="en-US"/>
                              </w:rPr>
                              <w:t>TA is the timing gap between UL Tx timing and DL Rx timing, which is derived based on existing Rel-15 mechanism</w:t>
                            </w:r>
                          </w:p>
                          <w:p w14:paraId="13E4B2F0" w14:textId="77777777" w:rsidR="000C3134" w:rsidRPr="000F4DF8" w:rsidRDefault="000C3134" w:rsidP="000F4DF8">
                            <w:pPr>
                              <w:pStyle w:val="ListParagraph"/>
                              <w:numPr>
                                <w:ilvl w:val="1"/>
                                <w:numId w:val="18"/>
                              </w:numPr>
                              <w:spacing w:after="120"/>
                              <w:jc w:val="both"/>
                              <w:rPr>
                                <w:rFonts w:ascii="Arial" w:hAnsi="Arial" w:cs="Arial"/>
                                <w:sz w:val="20"/>
                                <w:lang w:val="en-US"/>
                              </w:rPr>
                            </w:pPr>
                            <w:r w:rsidRPr="000F4DF8">
                              <w:rPr>
                                <w:rFonts w:ascii="Arial" w:hAnsi="Arial" w:cs="Arial"/>
                                <w:sz w:val="20"/>
                                <w:lang w:val="en-US"/>
                              </w:rPr>
                              <w:t>FFS (not necessarily an exhaustive list):</w:t>
                            </w:r>
                          </w:p>
                          <w:p w14:paraId="47B16838" w14:textId="77777777" w:rsidR="000C3134" w:rsidRPr="000F4DF8" w:rsidRDefault="000C3134" w:rsidP="000F4DF8">
                            <w:pPr>
                              <w:pStyle w:val="ListParagraph"/>
                              <w:numPr>
                                <w:ilvl w:val="2"/>
                                <w:numId w:val="18"/>
                              </w:numPr>
                              <w:spacing w:after="120"/>
                              <w:jc w:val="both"/>
                              <w:rPr>
                                <w:rFonts w:ascii="Arial" w:hAnsi="Arial" w:cs="Arial"/>
                                <w:sz w:val="20"/>
                                <w:lang w:val="en-US"/>
                              </w:rPr>
                            </w:pPr>
                            <w:r w:rsidRPr="000F4DF8">
                              <w:rPr>
                                <w:rFonts w:ascii="Arial" w:hAnsi="Arial" w:cs="Arial"/>
                                <w:sz w:val="20"/>
                                <w:lang w:val="en-US"/>
                              </w:rPr>
                              <w:t xml:space="preserve">value range and granularity of </w:t>
                            </w:r>
                            <w:proofErr w:type="spellStart"/>
                            <w:r w:rsidRPr="000F4DF8">
                              <w:rPr>
                                <w:rFonts w:ascii="Arial" w:hAnsi="Arial" w:cs="Arial"/>
                                <w:sz w:val="20"/>
                                <w:lang w:val="en-US"/>
                              </w:rPr>
                              <w:t>Tdelta</w:t>
                            </w:r>
                            <w:proofErr w:type="spellEnd"/>
                          </w:p>
                          <w:p w14:paraId="7BF80DAC" w14:textId="77777777" w:rsidR="000C3134" w:rsidRPr="000F4DF8" w:rsidRDefault="000C3134" w:rsidP="000F4DF8">
                            <w:pPr>
                              <w:pStyle w:val="ListParagraph"/>
                              <w:numPr>
                                <w:ilvl w:val="2"/>
                                <w:numId w:val="18"/>
                              </w:numPr>
                              <w:spacing w:after="120"/>
                              <w:jc w:val="both"/>
                              <w:rPr>
                                <w:rFonts w:ascii="Arial" w:hAnsi="Arial" w:cs="Arial"/>
                                <w:sz w:val="20"/>
                                <w:lang w:val="en-US"/>
                              </w:rPr>
                            </w:pPr>
                            <w:r w:rsidRPr="000F4DF8">
                              <w:rPr>
                                <w:rFonts w:ascii="Arial" w:hAnsi="Arial" w:cs="Arial"/>
                                <w:sz w:val="20"/>
                                <w:lang w:val="en-US"/>
                              </w:rPr>
                              <w:t xml:space="preserve">need for aperiodic/periodic updates of </w:t>
                            </w:r>
                            <w:proofErr w:type="spellStart"/>
                            <w:r w:rsidRPr="000F4DF8">
                              <w:rPr>
                                <w:rFonts w:ascii="Arial" w:hAnsi="Arial" w:cs="Arial"/>
                                <w:sz w:val="20"/>
                                <w:lang w:val="en-US"/>
                              </w:rPr>
                              <w:t>Tdelta</w:t>
                            </w:r>
                            <w:proofErr w:type="spellEnd"/>
                          </w:p>
                          <w:p w14:paraId="76317DCF" w14:textId="77777777" w:rsidR="000C3134" w:rsidRPr="000F4DF8" w:rsidRDefault="000C3134" w:rsidP="000F4DF8">
                            <w:pPr>
                              <w:pStyle w:val="ListParagraph"/>
                              <w:numPr>
                                <w:ilvl w:val="2"/>
                                <w:numId w:val="18"/>
                              </w:numPr>
                              <w:spacing w:after="120"/>
                              <w:jc w:val="both"/>
                              <w:rPr>
                                <w:rFonts w:ascii="Arial" w:hAnsi="Arial" w:cs="Arial"/>
                                <w:sz w:val="20"/>
                                <w:lang w:val="en-US"/>
                              </w:rPr>
                            </w:pPr>
                            <w:r w:rsidRPr="000F4DF8">
                              <w:rPr>
                                <w:rFonts w:ascii="Arial" w:hAnsi="Arial" w:cs="Arial"/>
                                <w:sz w:val="20"/>
                                <w:lang w:val="en-US"/>
                              </w:rPr>
                              <w:t xml:space="preserve">other timing impairment factors for adjusting IAB node timing to be included in </w:t>
                            </w:r>
                            <w:proofErr w:type="spellStart"/>
                            <w:r w:rsidRPr="000F4DF8">
                              <w:rPr>
                                <w:rFonts w:ascii="Arial" w:hAnsi="Arial" w:cs="Arial"/>
                                <w:sz w:val="20"/>
                                <w:lang w:val="en-US"/>
                              </w:rPr>
                              <w:t>Tdelta</w:t>
                            </w:r>
                            <w:proofErr w:type="spellEnd"/>
                          </w:p>
                          <w:p w14:paraId="63B477FE" w14:textId="77777777" w:rsidR="000C3134" w:rsidRPr="000F4DF8" w:rsidRDefault="000C3134" w:rsidP="000F4DF8">
                            <w:pPr>
                              <w:pStyle w:val="ListParagraph"/>
                              <w:numPr>
                                <w:ilvl w:val="2"/>
                                <w:numId w:val="18"/>
                              </w:numPr>
                              <w:spacing w:after="120"/>
                              <w:jc w:val="both"/>
                              <w:rPr>
                                <w:rFonts w:ascii="Arial" w:hAnsi="Arial" w:cs="Arial"/>
                                <w:sz w:val="20"/>
                                <w:lang w:val="en-US"/>
                              </w:rPr>
                            </w:pPr>
                            <w:r w:rsidRPr="000F4DF8">
                              <w:rPr>
                                <w:rFonts w:ascii="Arial" w:hAnsi="Arial" w:cs="Arial"/>
                                <w:sz w:val="20"/>
                                <w:lang w:val="en-US"/>
                              </w:rPr>
                              <w:t>timing alignment when the IAB node has multiple parents</w:t>
                            </w:r>
                          </w:p>
                          <w:p w14:paraId="0C4D1170" w14:textId="220AA1B5" w:rsidR="000C3134" w:rsidRPr="000F4DF8" w:rsidRDefault="000C3134" w:rsidP="000F4DF8">
                            <w:pPr>
                              <w:pStyle w:val="ListParagraph"/>
                              <w:numPr>
                                <w:ilvl w:val="2"/>
                                <w:numId w:val="18"/>
                              </w:numPr>
                              <w:spacing w:after="120"/>
                              <w:jc w:val="both"/>
                              <w:rPr>
                                <w:rFonts w:ascii="Arial" w:hAnsi="Arial" w:cs="Arial"/>
                                <w:sz w:val="20"/>
                                <w:lang w:val="en-US"/>
                              </w:rPr>
                            </w:pPr>
                            <w:r w:rsidRPr="000F4DF8">
                              <w:rPr>
                                <w:rFonts w:ascii="Arial" w:hAnsi="Arial" w:cs="Arial"/>
                                <w:sz w:val="20"/>
                                <w:lang w:val="en-US"/>
                              </w:rPr>
                              <w:t xml:space="preserve">Note: once the design of the above FFS points is in a good shape, </w:t>
                            </w:r>
                            <w:proofErr w:type="gramStart"/>
                            <w:r w:rsidRPr="000F4DF8">
                              <w:rPr>
                                <w:rFonts w:ascii="Arial" w:hAnsi="Arial" w:cs="Arial"/>
                                <w:sz w:val="20"/>
                                <w:lang w:val="en-US"/>
                              </w:rPr>
                              <w:t>an</w:t>
                            </w:r>
                            <w:proofErr w:type="gramEnd"/>
                            <w:r w:rsidRPr="000F4DF8">
                              <w:rPr>
                                <w:rFonts w:ascii="Arial" w:hAnsi="Arial" w:cs="Arial"/>
                                <w:sz w:val="20"/>
                                <w:lang w:val="en-US"/>
                              </w:rPr>
                              <w:t xml:space="preserve"> LS to RAN4 may be necessary to solicit their input</w:t>
                            </w:r>
                          </w:p>
                          <w:p w14:paraId="00F90DF6" w14:textId="77777777" w:rsidR="000C3134" w:rsidRDefault="000C3134" w:rsidP="007E66D8">
                            <w:pPr>
                              <w:jc w:val="both"/>
                              <w:rPr>
                                <w:rFonts w:ascii="Arial" w:eastAsia="Malgun Gothic" w:hAnsi="Arial" w:cs="Arial"/>
                                <w:b/>
                                <w:lang w:eastAsia="x-none"/>
                              </w:rPr>
                            </w:pPr>
                            <w:r>
                              <w:rPr>
                                <w:rFonts w:ascii="Arial" w:hAnsi="Arial" w:cs="Arial"/>
                                <w:b/>
                                <w:lang w:eastAsia="x-none"/>
                              </w:rPr>
                              <w:t>Agreements (RAN1 #96):</w:t>
                            </w:r>
                          </w:p>
                          <w:p w14:paraId="6D9958E7" w14:textId="77777777" w:rsidR="000C3134" w:rsidRPr="007E66D8" w:rsidRDefault="000C3134" w:rsidP="007E66D8">
                            <w:pPr>
                              <w:pStyle w:val="ListParagraph"/>
                              <w:numPr>
                                <w:ilvl w:val="0"/>
                                <w:numId w:val="18"/>
                              </w:numPr>
                              <w:spacing w:before="60" w:after="120"/>
                              <w:contextualSpacing w:val="0"/>
                              <w:jc w:val="both"/>
                              <w:rPr>
                                <w:rFonts w:ascii="Arial" w:hAnsi="Arial" w:cs="Arial"/>
                                <w:sz w:val="20"/>
                                <w:lang w:val="en-US" w:eastAsia="ko-KR"/>
                              </w:rPr>
                            </w:pPr>
                            <w:proofErr w:type="spellStart"/>
                            <w:r w:rsidRPr="007E66D8">
                              <w:rPr>
                                <w:rFonts w:ascii="Arial" w:hAnsi="Arial" w:cs="Arial"/>
                                <w:sz w:val="20"/>
                                <w:lang w:val="en-US"/>
                              </w:rPr>
                              <w:t>T_delta</w:t>
                            </w:r>
                            <w:proofErr w:type="spellEnd"/>
                            <w:r w:rsidRPr="007E66D8">
                              <w:rPr>
                                <w:rFonts w:ascii="Arial" w:hAnsi="Arial" w:cs="Arial"/>
                                <w:sz w:val="20"/>
                                <w:lang w:val="en-US"/>
                              </w:rPr>
                              <w:t xml:space="preserve"> is indicated by a parent to the child node independently from the existing Rel.15 TA indication from the parent node used to set the UL Tx timing of the child IAB node’s MT </w:t>
                            </w:r>
                          </w:p>
                          <w:p w14:paraId="2EF47B26" w14:textId="77777777" w:rsidR="000C3134" w:rsidRPr="007E66D8" w:rsidRDefault="000C3134" w:rsidP="007E66D8">
                            <w:pPr>
                              <w:pStyle w:val="ListParagraph"/>
                              <w:numPr>
                                <w:ilvl w:val="1"/>
                                <w:numId w:val="18"/>
                              </w:numPr>
                              <w:spacing w:before="60" w:after="120"/>
                              <w:contextualSpacing w:val="0"/>
                              <w:jc w:val="both"/>
                              <w:rPr>
                                <w:rFonts w:ascii="Arial" w:hAnsi="Arial" w:cs="Arial"/>
                                <w:sz w:val="20"/>
                                <w:lang w:val="en-US"/>
                              </w:rPr>
                            </w:pPr>
                            <w:proofErr w:type="spellStart"/>
                            <w:r w:rsidRPr="007E66D8">
                              <w:rPr>
                                <w:rFonts w:ascii="Arial" w:hAnsi="Arial" w:cs="Arial"/>
                                <w:sz w:val="20"/>
                                <w:lang w:val="en-US"/>
                              </w:rPr>
                              <w:t>T_delta</w:t>
                            </w:r>
                            <w:proofErr w:type="spellEnd"/>
                            <w:r w:rsidRPr="007E66D8">
                              <w:rPr>
                                <w:rFonts w:ascii="Arial" w:hAnsi="Arial" w:cs="Arial"/>
                                <w:sz w:val="20"/>
                                <w:lang w:val="en-US"/>
                              </w:rPr>
                              <w:t xml:space="preserve"> is updated on an aperiodic basis determined by the parent node</w:t>
                            </w:r>
                          </w:p>
                          <w:p w14:paraId="74252F1A" w14:textId="77777777" w:rsidR="000C3134" w:rsidRPr="007E66D8" w:rsidRDefault="000C3134" w:rsidP="007E66D8">
                            <w:pPr>
                              <w:pStyle w:val="ListParagraph"/>
                              <w:numPr>
                                <w:ilvl w:val="1"/>
                                <w:numId w:val="18"/>
                              </w:numPr>
                              <w:spacing w:before="60" w:after="120"/>
                              <w:contextualSpacing w:val="0"/>
                              <w:jc w:val="both"/>
                              <w:rPr>
                                <w:rFonts w:ascii="Arial" w:hAnsi="Arial" w:cs="Arial"/>
                                <w:sz w:val="20"/>
                                <w:lang w:val="en-US"/>
                              </w:rPr>
                            </w:pPr>
                            <w:r w:rsidRPr="007E66D8">
                              <w:rPr>
                                <w:rFonts w:ascii="Arial" w:hAnsi="Arial" w:cs="Arial"/>
                                <w:sz w:val="20"/>
                                <w:lang w:val="en-US"/>
                              </w:rPr>
                              <w:t xml:space="preserve">The child IAB node should trigger its DL TX timing adjustment by TA/2 + </w:t>
                            </w:r>
                            <w:proofErr w:type="spellStart"/>
                            <w:r w:rsidRPr="007E66D8">
                              <w:rPr>
                                <w:rFonts w:ascii="Arial" w:hAnsi="Arial" w:cs="Arial"/>
                                <w:sz w:val="20"/>
                                <w:lang w:val="en-US"/>
                              </w:rPr>
                              <w:t>T_delta</w:t>
                            </w:r>
                            <w:proofErr w:type="spellEnd"/>
                            <w:r w:rsidRPr="007E66D8">
                              <w:rPr>
                                <w:rFonts w:ascii="Arial" w:hAnsi="Arial" w:cs="Arial"/>
                                <w:sz w:val="20"/>
                                <w:lang w:val="en-US"/>
                              </w:rPr>
                              <w:t xml:space="preserve"> after it receives the timing offset </w:t>
                            </w:r>
                            <w:proofErr w:type="spellStart"/>
                            <w:r w:rsidRPr="007E66D8">
                              <w:rPr>
                                <w:rFonts w:ascii="Arial" w:hAnsi="Arial" w:cs="Arial"/>
                                <w:sz w:val="20"/>
                                <w:lang w:val="en-US"/>
                              </w:rPr>
                              <w:t>T_delta</w:t>
                            </w:r>
                            <w:proofErr w:type="spellEnd"/>
                            <w:r w:rsidRPr="007E66D8">
                              <w:rPr>
                                <w:rFonts w:ascii="Arial" w:hAnsi="Arial" w:cs="Arial"/>
                                <w:sz w:val="20"/>
                                <w:lang w:val="en-US"/>
                              </w:rPr>
                              <w:t xml:space="preserve"> indication from its parent node, if it is using OTA Timing Case 1 to obtain its DL timing.</w:t>
                            </w:r>
                          </w:p>
                          <w:p w14:paraId="518CF187" w14:textId="77777777" w:rsidR="000C3134" w:rsidRPr="007E66D8" w:rsidRDefault="000C3134" w:rsidP="007E66D8">
                            <w:pPr>
                              <w:pStyle w:val="ListParagraph"/>
                              <w:numPr>
                                <w:ilvl w:val="2"/>
                                <w:numId w:val="18"/>
                              </w:numPr>
                              <w:spacing w:before="60" w:after="120"/>
                              <w:contextualSpacing w:val="0"/>
                              <w:jc w:val="both"/>
                              <w:rPr>
                                <w:rFonts w:ascii="Arial" w:hAnsi="Arial" w:cs="Arial"/>
                                <w:sz w:val="20"/>
                                <w:lang w:val="en-US"/>
                              </w:rPr>
                            </w:pPr>
                            <w:r w:rsidRPr="007E66D8">
                              <w:rPr>
                                <w:rFonts w:ascii="Arial" w:hAnsi="Arial" w:cs="Arial"/>
                                <w:sz w:val="20"/>
                                <w:lang w:val="en-US"/>
                              </w:rPr>
                              <w:t xml:space="preserve">FFS: behavior if TA/2 + </w:t>
                            </w:r>
                            <w:proofErr w:type="spellStart"/>
                            <w:r w:rsidRPr="007E66D8">
                              <w:rPr>
                                <w:rFonts w:ascii="Arial" w:hAnsi="Arial" w:cs="Arial"/>
                                <w:sz w:val="20"/>
                                <w:lang w:val="en-US"/>
                              </w:rPr>
                              <w:t>T_delta</w:t>
                            </w:r>
                            <w:proofErr w:type="spellEnd"/>
                            <w:r w:rsidRPr="007E66D8">
                              <w:rPr>
                                <w:rFonts w:ascii="Arial" w:hAnsi="Arial" w:cs="Arial"/>
                                <w:sz w:val="20"/>
                                <w:lang w:val="en-US"/>
                              </w:rPr>
                              <w:t xml:space="preserve"> results in an effective negative timing offset</w:t>
                            </w:r>
                          </w:p>
                          <w:p w14:paraId="271AB644" w14:textId="77777777" w:rsidR="000C3134" w:rsidRPr="007E66D8" w:rsidRDefault="000C3134" w:rsidP="007E66D8">
                            <w:pPr>
                              <w:pStyle w:val="ListParagraph"/>
                              <w:numPr>
                                <w:ilvl w:val="2"/>
                                <w:numId w:val="18"/>
                              </w:numPr>
                              <w:spacing w:before="60" w:after="120"/>
                              <w:contextualSpacing w:val="0"/>
                              <w:jc w:val="both"/>
                              <w:rPr>
                                <w:rFonts w:ascii="Arial" w:hAnsi="Arial" w:cs="Arial"/>
                                <w:sz w:val="20"/>
                                <w:lang w:val="en-US"/>
                              </w:rPr>
                            </w:pPr>
                            <w:r w:rsidRPr="007E66D8">
                              <w:rPr>
                                <w:rFonts w:ascii="Arial" w:hAnsi="Arial" w:cs="Arial"/>
                                <w:sz w:val="20"/>
                                <w:lang w:val="en-US"/>
                              </w:rPr>
                              <w:t xml:space="preserve">FFS: delay between receiving </w:t>
                            </w:r>
                            <w:proofErr w:type="spellStart"/>
                            <w:r w:rsidRPr="007E66D8">
                              <w:rPr>
                                <w:rFonts w:ascii="Arial" w:hAnsi="Arial" w:cs="Arial"/>
                                <w:sz w:val="20"/>
                                <w:lang w:val="en-US"/>
                              </w:rPr>
                              <w:t>T_delta</w:t>
                            </w:r>
                            <w:proofErr w:type="spellEnd"/>
                            <w:r w:rsidRPr="007E66D8">
                              <w:rPr>
                                <w:rFonts w:ascii="Arial" w:hAnsi="Arial" w:cs="Arial"/>
                                <w:sz w:val="20"/>
                                <w:lang w:val="en-US"/>
                              </w:rPr>
                              <w:t xml:space="preserve"> and application of </w:t>
                            </w:r>
                            <w:proofErr w:type="spellStart"/>
                            <w:r w:rsidRPr="007E66D8">
                              <w:rPr>
                                <w:rFonts w:ascii="Arial" w:hAnsi="Arial" w:cs="Arial"/>
                                <w:sz w:val="20"/>
                                <w:lang w:val="en-US"/>
                              </w:rPr>
                              <w:t>T_delta</w:t>
                            </w:r>
                            <w:proofErr w:type="spellEnd"/>
                            <w:r w:rsidRPr="007E66D8">
                              <w:rPr>
                                <w:rFonts w:ascii="Arial" w:hAnsi="Arial" w:cs="Arial"/>
                                <w:sz w:val="20"/>
                                <w:lang w:val="en-US"/>
                              </w:rPr>
                              <w:t xml:space="preserve"> at the child node</w:t>
                            </w:r>
                          </w:p>
                          <w:p w14:paraId="46CF0999" w14:textId="77777777" w:rsidR="000C3134" w:rsidRPr="007E66D8" w:rsidRDefault="000C3134" w:rsidP="007E66D8">
                            <w:pPr>
                              <w:pStyle w:val="ListParagraph"/>
                              <w:numPr>
                                <w:ilvl w:val="1"/>
                                <w:numId w:val="18"/>
                              </w:numPr>
                              <w:spacing w:before="60" w:after="120"/>
                              <w:contextualSpacing w:val="0"/>
                              <w:jc w:val="both"/>
                              <w:rPr>
                                <w:rFonts w:ascii="Arial" w:hAnsi="Arial" w:cs="Arial"/>
                                <w:sz w:val="20"/>
                                <w:lang w:val="en-US"/>
                              </w:rPr>
                            </w:pPr>
                            <w:r w:rsidRPr="007E66D8">
                              <w:rPr>
                                <w:rFonts w:ascii="Arial" w:hAnsi="Arial" w:cs="Arial"/>
                                <w:sz w:val="20"/>
                                <w:lang w:val="en-US"/>
                              </w:rPr>
                              <w:t xml:space="preserve">Separate value ranges/granularities may be considered for </w:t>
                            </w:r>
                            <w:proofErr w:type="spellStart"/>
                            <w:r w:rsidRPr="007E66D8">
                              <w:rPr>
                                <w:rFonts w:ascii="Arial" w:hAnsi="Arial" w:cs="Arial"/>
                                <w:sz w:val="20"/>
                                <w:lang w:val="en-US"/>
                              </w:rPr>
                              <w:t>T_delta</w:t>
                            </w:r>
                            <w:proofErr w:type="spellEnd"/>
                            <w:r w:rsidRPr="007E66D8">
                              <w:rPr>
                                <w:rFonts w:ascii="Arial" w:hAnsi="Arial" w:cs="Arial"/>
                                <w:sz w:val="20"/>
                                <w:lang w:val="en-US"/>
                              </w:rPr>
                              <w:t xml:space="preserve"> in FR1 and </w:t>
                            </w:r>
                            <w:proofErr w:type="spellStart"/>
                            <w:r w:rsidRPr="007E66D8">
                              <w:rPr>
                                <w:rFonts w:ascii="Arial" w:hAnsi="Arial" w:cs="Arial"/>
                                <w:sz w:val="20"/>
                                <w:lang w:val="en-US"/>
                              </w:rPr>
                              <w:t>T_delta</w:t>
                            </w:r>
                            <w:proofErr w:type="spellEnd"/>
                            <w:r w:rsidRPr="007E66D8">
                              <w:rPr>
                                <w:rFonts w:ascii="Arial" w:hAnsi="Arial" w:cs="Arial"/>
                                <w:sz w:val="20"/>
                                <w:lang w:val="en-US"/>
                              </w:rPr>
                              <w:t xml:space="preserve"> in FR2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83FB07" id="_x0000_t202" coordsize="21600,21600" o:spt="202" path="m,l,21600r21600,l21600,xe">
                <v:stroke joinstyle="miter"/>
                <v:path gradientshapeok="t" o:connecttype="rect"/>
              </v:shapetype>
              <v:shape id="Text Box 217" o:spid="_x0000_s1026" type="#_x0000_t202" style="position:absolute;left:0;text-align:left;margin-left:0;margin-top:19.75pt;width:480.75pt;height:362.7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">
                <v:textbox>
                  <w:txbxContent>
                    <w:p w14:paraId="73421BF9" w14:textId="77777777" w:rsidR="000C3134" w:rsidRDefault="000C3134" w:rsidP="007E66D8">
                      <w:pPr>
                        <w:jc w:val="both"/>
                        <w:rPr>
                          <w:rFonts w:ascii="Arial" w:hAnsi="Arial" w:cs="Arial"/>
                          <w:b/>
                          <w:lang w:eastAsia="x-none"/>
                        </w:rPr>
                      </w:pPr>
                      <w:r>
                        <w:rPr>
                          <w:rFonts w:ascii="Arial" w:hAnsi="Arial" w:cs="Arial"/>
                          <w:b/>
                          <w:lang w:eastAsia="x-none"/>
                        </w:rPr>
                        <w:t>Agreements (RAN1 #Ad Hoc1901):</w:t>
                      </w:r>
                    </w:p>
                    <w:p w14:paraId="4A3816E4" w14:textId="77777777" w:rsidR="000C3134" w:rsidRPr="007E66D8" w:rsidRDefault="000C3134" w:rsidP="007E66D8">
                      <w:pPr>
                        <w:pStyle w:val="ListParagraph"/>
                        <w:numPr>
                          <w:ilvl w:val="0"/>
                          <w:numId w:val="18"/>
                        </w:numPr>
                        <w:spacing w:after="120"/>
                        <w:contextualSpacing w:val="0"/>
                        <w:jc w:val="both"/>
                        <w:rPr>
                          <w:rFonts w:ascii="Arial" w:hAnsi="Arial" w:cs="Arial"/>
                          <w:sz w:val="20"/>
                          <w:lang w:val="en-US"/>
                        </w:rPr>
                      </w:pPr>
                      <w:r w:rsidRPr="007E66D8">
                        <w:rPr>
                          <w:rFonts w:ascii="Arial" w:hAnsi="Arial" w:cs="Arial"/>
                          <w:sz w:val="20"/>
                          <w:lang w:val="en-US"/>
                        </w:rPr>
                        <w:t xml:space="preserve">An IAB node should set its DL TX timing ahead of its DL Rx timing by TA/2 + </w:t>
                      </w:r>
                      <w:proofErr w:type="spellStart"/>
                      <w:r w:rsidRPr="007E66D8">
                        <w:rPr>
                          <w:rFonts w:ascii="Arial" w:hAnsi="Arial" w:cs="Arial"/>
                          <w:sz w:val="20"/>
                          <w:lang w:val="en-US"/>
                        </w:rPr>
                        <w:t>T_delta</w:t>
                      </w:r>
                      <w:proofErr w:type="spellEnd"/>
                    </w:p>
                    <w:p w14:paraId="64D31758" w14:textId="77777777" w:rsidR="000C3134" w:rsidRPr="007E66D8" w:rsidRDefault="000C3134" w:rsidP="007E66D8">
                      <w:pPr>
                        <w:pStyle w:val="ListParagraph"/>
                        <w:numPr>
                          <w:ilvl w:val="1"/>
                          <w:numId w:val="18"/>
                        </w:numPr>
                        <w:spacing w:after="120"/>
                        <w:contextualSpacing w:val="0"/>
                        <w:jc w:val="both"/>
                        <w:rPr>
                          <w:rFonts w:ascii="Arial" w:hAnsi="Arial" w:cs="Arial"/>
                          <w:sz w:val="20"/>
                          <w:lang w:val="en-US"/>
                        </w:rPr>
                      </w:pPr>
                      <w:proofErr w:type="spellStart"/>
                      <w:r w:rsidRPr="007E66D8">
                        <w:rPr>
                          <w:rFonts w:ascii="Arial" w:hAnsi="Arial" w:cs="Arial"/>
                          <w:sz w:val="20"/>
                          <w:lang w:val="en-US"/>
                        </w:rPr>
                        <w:t>T_delta</w:t>
                      </w:r>
                      <w:proofErr w:type="spellEnd"/>
                      <w:r w:rsidRPr="007E66D8">
                        <w:rPr>
                          <w:rFonts w:ascii="Arial" w:hAnsi="Arial" w:cs="Arial"/>
                          <w:sz w:val="20"/>
                          <w:lang w:val="en-US"/>
                        </w:rPr>
                        <w:t xml:space="preserve"> is </w:t>
                      </w:r>
                      <w:proofErr w:type="spellStart"/>
                      <w:r w:rsidRPr="007E66D8">
                        <w:rPr>
                          <w:rFonts w:ascii="Arial" w:hAnsi="Arial" w:cs="Arial"/>
                          <w:sz w:val="20"/>
                          <w:lang w:val="en-US"/>
                        </w:rPr>
                        <w:t>signalled</w:t>
                      </w:r>
                      <w:proofErr w:type="spellEnd"/>
                      <w:r w:rsidRPr="007E66D8">
                        <w:rPr>
                          <w:rFonts w:ascii="Arial" w:hAnsi="Arial" w:cs="Arial"/>
                          <w:sz w:val="20"/>
                          <w:lang w:val="en-US"/>
                        </w:rPr>
                        <w:t xml:space="preserve"> from the parent node, where the value is intended to account for factors such as the offset between parent DL Tx and UL Rx, if any due to factors such as Tx to Rx switching time, HW impairments, etc.</w:t>
                      </w:r>
                    </w:p>
                    <w:p w14:paraId="1133881A" w14:textId="4DE95ACC" w:rsidR="000C3134" w:rsidRDefault="000C3134" w:rsidP="007E66D8">
                      <w:pPr>
                        <w:pStyle w:val="ListParagraph"/>
                        <w:numPr>
                          <w:ilvl w:val="1"/>
                          <w:numId w:val="18"/>
                        </w:numPr>
                        <w:spacing w:after="120"/>
                        <w:contextualSpacing w:val="0"/>
                        <w:jc w:val="both"/>
                        <w:rPr>
                          <w:rFonts w:ascii="Arial" w:hAnsi="Arial" w:cs="Arial"/>
                          <w:sz w:val="20"/>
                          <w:lang w:val="en-US"/>
                        </w:rPr>
                      </w:pPr>
                      <w:r w:rsidRPr="007E66D8">
                        <w:rPr>
                          <w:rFonts w:ascii="Arial" w:hAnsi="Arial" w:cs="Arial"/>
                          <w:sz w:val="20"/>
                          <w:lang w:val="en-US"/>
                        </w:rPr>
                        <w:t>TA is the timing gap between UL Tx timing and DL Rx timing, which is derived based on existing Rel-15 mechanism</w:t>
                      </w:r>
                    </w:p>
                    <w:p w14:paraId="13E4B2F0" w14:textId="77777777" w:rsidR="000C3134" w:rsidRPr="000F4DF8" w:rsidRDefault="000C3134" w:rsidP="000F4DF8">
                      <w:pPr>
                        <w:pStyle w:val="ListParagraph"/>
                        <w:numPr>
                          <w:ilvl w:val="1"/>
                          <w:numId w:val="18"/>
                        </w:numPr>
                        <w:spacing w:after="120"/>
                        <w:jc w:val="both"/>
                        <w:rPr>
                          <w:rFonts w:ascii="Arial" w:hAnsi="Arial" w:cs="Arial"/>
                          <w:sz w:val="20"/>
                          <w:lang w:val="en-US"/>
                        </w:rPr>
                      </w:pPr>
                      <w:r w:rsidRPr="000F4DF8">
                        <w:rPr>
                          <w:rFonts w:ascii="Arial" w:hAnsi="Arial" w:cs="Arial"/>
                          <w:sz w:val="20"/>
                          <w:lang w:val="en-US"/>
                        </w:rPr>
                        <w:t>FFS (not necessarily an exhaustive list):</w:t>
                      </w:r>
                    </w:p>
                    <w:p w14:paraId="47B16838" w14:textId="77777777" w:rsidR="000C3134" w:rsidRPr="000F4DF8" w:rsidRDefault="000C3134" w:rsidP="000F4DF8">
                      <w:pPr>
                        <w:pStyle w:val="ListParagraph"/>
                        <w:numPr>
                          <w:ilvl w:val="2"/>
                          <w:numId w:val="18"/>
                        </w:numPr>
                        <w:spacing w:after="120"/>
                        <w:jc w:val="both"/>
                        <w:rPr>
                          <w:rFonts w:ascii="Arial" w:hAnsi="Arial" w:cs="Arial"/>
                          <w:sz w:val="20"/>
                          <w:lang w:val="en-US"/>
                        </w:rPr>
                      </w:pPr>
                      <w:r w:rsidRPr="000F4DF8">
                        <w:rPr>
                          <w:rFonts w:ascii="Arial" w:hAnsi="Arial" w:cs="Arial"/>
                          <w:sz w:val="20"/>
                          <w:lang w:val="en-US"/>
                        </w:rPr>
                        <w:t xml:space="preserve">value range and granularity of </w:t>
                      </w:r>
                      <w:proofErr w:type="spellStart"/>
                      <w:r w:rsidRPr="000F4DF8">
                        <w:rPr>
                          <w:rFonts w:ascii="Arial" w:hAnsi="Arial" w:cs="Arial"/>
                          <w:sz w:val="20"/>
                          <w:lang w:val="en-US"/>
                        </w:rPr>
                        <w:t>Tdelta</w:t>
                      </w:r>
                      <w:proofErr w:type="spellEnd"/>
                    </w:p>
                    <w:p w14:paraId="7BF80DAC" w14:textId="77777777" w:rsidR="000C3134" w:rsidRPr="000F4DF8" w:rsidRDefault="000C3134" w:rsidP="000F4DF8">
                      <w:pPr>
                        <w:pStyle w:val="ListParagraph"/>
                        <w:numPr>
                          <w:ilvl w:val="2"/>
                          <w:numId w:val="18"/>
                        </w:numPr>
                        <w:spacing w:after="120"/>
                        <w:jc w:val="both"/>
                        <w:rPr>
                          <w:rFonts w:ascii="Arial" w:hAnsi="Arial" w:cs="Arial"/>
                          <w:sz w:val="20"/>
                          <w:lang w:val="en-US"/>
                        </w:rPr>
                      </w:pPr>
                      <w:r w:rsidRPr="000F4DF8">
                        <w:rPr>
                          <w:rFonts w:ascii="Arial" w:hAnsi="Arial" w:cs="Arial"/>
                          <w:sz w:val="20"/>
                          <w:lang w:val="en-US"/>
                        </w:rPr>
                        <w:t xml:space="preserve">need for aperiodic/periodic updates of </w:t>
                      </w:r>
                      <w:proofErr w:type="spellStart"/>
                      <w:r w:rsidRPr="000F4DF8">
                        <w:rPr>
                          <w:rFonts w:ascii="Arial" w:hAnsi="Arial" w:cs="Arial"/>
                          <w:sz w:val="20"/>
                          <w:lang w:val="en-US"/>
                        </w:rPr>
                        <w:t>Tdelta</w:t>
                      </w:r>
                      <w:proofErr w:type="spellEnd"/>
                    </w:p>
                    <w:p w14:paraId="76317DCF" w14:textId="77777777" w:rsidR="000C3134" w:rsidRPr="000F4DF8" w:rsidRDefault="000C3134" w:rsidP="000F4DF8">
                      <w:pPr>
                        <w:pStyle w:val="ListParagraph"/>
                        <w:numPr>
                          <w:ilvl w:val="2"/>
                          <w:numId w:val="18"/>
                        </w:numPr>
                        <w:spacing w:after="120"/>
                        <w:jc w:val="both"/>
                        <w:rPr>
                          <w:rFonts w:ascii="Arial" w:hAnsi="Arial" w:cs="Arial"/>
                          <w:sz w:val="20"/>
                          <w:lang w:val="en-US"/>
                        </w:rPr>
                      </w:pPr>
                      <w:r w:rsidRPr="000F4DF8">
                        <w:rPr>
                          <w:rFonts w:ascii="Arial" w:hAnsi="Arial" w:cs="Arial"/>
                          <w:sz w:val="20"/>
                          <w:lang w:val="en-US"/>
                        </w:rPr>
                        <w:t xml:space="preserve">other timing impairment factors for adjusting IAB node timing to be included in </w:t>
                      </w:r>
                      <w:proofErr w:type="spellStart"/>
                      <w:r w:rsidRPr="000F4DF8">
                        <w:rPr>
                          <w:rFonts w:ascii="Arial" w:hAnsi="Arial" w:cs="Arial"/>
                          <w:sz w:val="20"/>
                          <w:lang w:val="en-US"/>
                        </w:rPr>
                        <w:t>Tdelta</w:t>
                      </w:r>
                      <w:proofErr w:type="spellEnd"/>
                    </w:p>
                    <w:p w14:paraId="63B477FE" w14:textId="77777777" w:rsidR="000C3134" w:rsidRPr="000F4DF8" w:rsidRDefault="000C3134" w:rsidP="000F4DF8">
                      <w:pPr>
                        <w:pStyle w:val="ListParagraph"/>
                        <w:numPr>
                          <w:ilvl w:val="2"/>
                          <w:numId w:val="18"/>
                        </w:numPr>
                        <w:spacing w:after="120"/>
                        <w:jc w:val="both"/>
                        <w:rPr>
                          <w:rFonts w:ascii="Arial" w:hAnsi="Arial" w:cs="Arial"/>
                          <w:sz w:val="20"/>
                          <w:lang w:val="en-US"/>
                        </w:rPr>
                      </w:pPr>
                      <w:r w:rsidRPr="000F4DF8">
                        <w:rPr>
                          <w:rFonts w:ascii="Arial" w:hAnsi="Arial" w:cs="Arial"/>
                          <w:sz w:val="20"/>
                          <w:lang w:val="en-US"/>
                        </w:rPr>
                        <w:t>timing alignment when the IAB node has multiple parents</w:t>
                      </w:r>
                    </w:p>
                    <w:p w14:paraId="0C4D1170" w14:textId="220AA1B5" w:rsidR="000C3134" w:rsidRPr="000F4DF8" w:rsidRDefault="000C3134" w:rsidP="000F4DF8">
                      <w:pPr>
                        <w:pStyle w:val="ListParagraph"/>
                        <w:numPr>
                          <w:ilvl w:val="2"/>
                          <w:numId w:val="18"/>
                        </w:numPr>
                        <w:spacing w:after="120"/>
                        <w:jc w:val="both"/>
                        <w:rPr>
                          <w:rFonts w:ascii="Arial" w:hAnsi="Arial" w:cs="Arial"/>
                          <w:sz w:val="20"/>
                          <w:lang w:val="en-US"/>
                        </w:rPr>
                      </w:pPr>
                      <w:r w:rsidRPr="000F4DF8">
                        <w:rPr>
                          <w:rFonts w:ascii="Arial" w:hAnsi="Arial" w:cs="Arial"/>
                          <w:sz w:val="20"/>
                          <w:lang w:val="en-US"/>
                        </w:rPr>
                        <w:t xml:space="preserve">Note: once the design of the above FFS points is in a good shape, </w:t>
                      </w:r>
                      <w:proofErr w:type="gramStart"/>
                      <w:r w:rsidRPr="000F4DF8">
                        <w:rPr>
                          <w:rFonts w:ascii="Arial" w:hAnsi="Arial" w:cs="Arial"/>
                          <w:sz w:val="20"/>
                          <w:lang w:val="en-US"/>
                        </w:rPr>
                        <w:t>an</w:t>
                      </w:r>
                      <w:proofErr w:type="gramEnd"/>
                      <w:r w:rsidRPr="000F4DF8">
                        <w:rPr>
                          <w:rFonts w:ascii="Arial" w:hAnsi="Arial" w:cs="Arial"/>
                          <w:sz w:val="20"/>
                          <w:lang w:val="en-US"/>
                        </w:rPr>
                        <w:t xml:space="preserve"> LS to RAN4 may be necessary to solicit their input</w:t>
                      </w:r>
                    </w:p>
                    <w:p w14:paraId="00F90DF6" w14:textId="77777777" w:rsidR="000C3134" w:rsidRDefault="000C3134" w:rsidP="007E66D8">
                      <w:pPr>
                        <w:jc w:val="both"/>
                        <w:rPr>
                          <w:rFonts w:ascii="Arial" w:eastAsia="Malgun Gothic" w:hAnsi="Arial" w:cs="Arial"/>
                          <w:b/>
                          <w:lang w:eastAsia="x-none"/>
                        </w:rPr>
                      </w:pPr>
                      <w:r>
                        <w:rPr>
                          <w:rFonts w:ascii="Arial" w:hAnsi="Arial" w:cs="Arial"/>
                          <w:b/>
                          <w:lang w:eastAsia="x-none"/>
                        </w:rPr>
                        <w:t>Agreements (RAN1 #96):</w:t>
                      </w:r>
                    </w:p>
                    <w:p w14:paraId="6D9958E7" w14:textId="77777777" w:rsidR="000C3134" w:rsidRPr="007E66D8" w:rsidRDefault="000C3134" w:rsidP="007E66D8">
                      <w:pPr>
                        <w:pStyle w:val="ListParagraph"/>
                        <w:numPr>
                          <w:ilvl w:val="0"/>
                          <w:numId w:val="18"/>
                        </w:numPr>
                        <w:spacing w:before="60" w:after="120"/>
                        <w:contextualSpacing w:val="0"/>
                        <w:jc w:val="both"/>
                        <w:rPr>
                          <w:rFonts w:ascii="Arial" w:hAnsi="Arial" w:cs="Arial"/>
                          <w:sz w:val="20"/>
                          <w:lang w:val="en-US" w:eastAsia="ko-KR"/>
                        </w:rPr>
                      </w:pPr>
                      <w:proofErr w:type="spellStart"/>
                      <w:r w:rsidRPr="007E66D8">
                        <w:rPr>
                          <w:rFonts w:ascii="Arial" w:hAnsi="Arial" w:cs="Arial"/>
                          <w:sz w:val="20"/>
                          <w:lang w:val="en-US"/>
                        </w:rPr>
                        <w:t>T_delta</w:t>
                      </w:r>
                      <w:proofErr w:type="spellEnd"/>
                      <w:r w:rsidRPr="007E66D8">
                        <w:rPr>
                          <w:rFonts w:ascii="Arial" w:hAnsi="Arial" w:cs="Arial"/>
                          <w:sz w:val="20"/>
                          <w:lang w:val="en-US"/>
                        </w:rPr>
                        <w:t xml:space="preserve"> is indicated by a parent to the child node independently from the existing Rel.15 TA indication from the parent node used to set the UL Tx timing of the child IAB node’s MT </w:t>
                      </w:r>
                    </w:p>
                    <w:p w14:paraId="2EF47B26" w14:textId="77777777" w:rsidR="000C3134" w:rsidRPr="007E66D8" w:rsidRDefault="000C3134" w:rsidP="007E66D8">
                      <w:pPr>
                        <w:pStyle w:val="ListParagraph"/>
                        <w:numPr>
                          <w:ilvl w:val="1"/>
                          <w:numId w:val="18"/>
                        </w:numPr>
                        <w:spacing w:before="60" w:after="120"/>
                        <w:contextualSpacing w:val="0"/>
                        <w:jc w:val="both"/>
                        <w:rPr>
                          <w:rFonts w:ascii="Arial" w:hAnsi="Arial" w:cs="Arial"/>
                          <w:sz w:val="20"/>
                          <w:lang w:val="en-US"/>
                        </w:rPr>
                      </w:pPr>
                      <w:proofErr w:type="spellStart"/>
                      <w:r w:rsidRPr="007E66D8">
                        <w:rPr>
                          <w:rFonts w:ascii="Arial" w:hAnsi="Arial" w:cs="Arial"/>
                          <w:sz w:val="20"/>
                          <w:lang w:val="en-US"/>
                        </w:rPr>
                        <w:t>T_delta</w:t>
                      </w:r>
                      <w:proofErr w:type="spellEnd"/>
                      <w:r w:rsidRPr="007E66D8">
                        <w:rPr>
                          <w:rFonts w:ascii="Arial" w:hAnsi="Arial" w:cs="Arial"/>
                          <w:sz w:val="20"/>
                          <w:lang w:val="en-US"/>
                        </w:rPr>
                        <w:t xml:space="preserve"> is updated on an aperiodic basis determined by the parent node</w:t>
                      </w:r>
                    </w:p>
                    <w:p w14:paraId="74252F1A" w14:textId="77777777" w:rsidR="000C3134" w:rsidRPr="007E66D8" w:rsidRDefault="000C3134" w:rsidP="007E66D8">
                      <w:pPr>
                        <w:pStyle w:val="ListParagraph"/>
                        <w:numPr>
                          <w:ilvl w:val="1"/>
                          <w:numId w:val="18"/>
                        </w:numPr>
                        <w:spacing w:before="60" w:after="120"/>
                        <w:contextualSpacing w:val="0"/>
                        <w:jc w:val="both"/>
                        <w:rPr>
                          <w:rFonts w:ascii="Arial" w:hAnsi="Arial" w:cs="Arial"/>
                          <w:sz w:val="20"/>
                          <w:lang w:val="en-US"/>
                        </w:rPr>
                      </w:pPr>
                      <w:r w:rsidRPr="007E66D8">
                        <w:rPr>
                          <w:rFonts w:ascii="Arial" w:hAnsi="Arial" w:cs="Arial"/>
                          <w:sz w:val="20"/>
                          <w:lang w:val="en-US"/>
                        </w:rPr>
                        <w:t xml:space="preserve">The child IAB node should trigger its DL TX timing adjustment by TA/2 + </w:t>
                      </w:r>
                      <w:proofErr w:type="spellStart"/>
                      <w:r w:rsidRPr="007E66D8">
                        <w:rPr>
                          <w:rFonts w:ascii="Arial" w:hAnsi="Arial" w:cs="Arial"/>
                          <w:sz w:val="20"/>
                          <w:lang w:val="en-US"/>
                        </w:rPr>
                        <w:t>T_delta</w:t>
                      </w:r>
                      <w:proofErr w:type="spellEnd"/>
                      <w:r w:rsidRPr="007E66D8">
                        <w:rPr>
                          <w:rFonts w:ascii="Arial" w:hAnsi="Arial" w:cs="Arial"/>
                          <w:sz w:val="20"/>
                          <w:lang w:val="en-US"/>
                        </w:rPr>
                        <w:t xml:space="preserve"> after it receives the timing offset </w:t>
                      </w:r>
                      <w:proofErr w:type="spellStart"/>
                      <w:r w:rsidRPr="007E66D8">
                        <w:rPr>
                          <w:rFonts w:ascii="Arial" w:hAnsi="Arial" w:cs="Arial"/>
                          <w:sz w:val="20"/>
                          <w:lang w:val="en-US"/>
                        </w:rPr>
                        <w:t>T_delta</w:t>
                      </w:r>
                      <w:proofErr w:type="spellEnd"/>
                      <w:r w:rsidRPr="007E66D8">
                        <w:rPr>
                          <w:rFonts w:ascii="Arial" w:hAnsi="Arial" w:cs="Arial"/>
                          <w:sz w:val="20"/>
                          <w:lang w:val="en-US"/>
                        </w:rPr>
                        <w:t xml:space="preserve"> indication from its parent node, if it is using OTA Timing Case 1 to obtain its DL timing.</w:t>
                      </w:r>
                    </w:p>
                    <w:p w14:paraId="518CF187" w14:textId="77777777" w:rsidR="000C3134" w:rsidRPr="007E66D8" w:rsidRDefault="000C3134" w:rsidP="007E66D8">
                      <w:pPr>
                        <w:pStyle w:val="ListParagraph"/>
                        <w:numPr>
                          <w:ilvl w:val="2"/>
                          <w:numId w:val="18"/>
                        </w:numPr>
                        <w:spacing w:before="60" w:after="120"/>
                        <w:contextualSpacing w:val="0"/>
                        <w:jc w:val="both"/>
                        <w:rPr>
                          <w:rFonts w:ascii="Arial" w:hAnsi="Arial" w:cs="Arial"/>
                          <w:sz w:val="20"/>
                          <w:lang w:val="en-US"/>
                        </w:rPr>
                      </w:pPr>
                      <w:r w:rsidRPr="007E66D8">
                        <w:rPr>
                          <w:rFonts w:ascii="Arial" w:hAnsi="Arial" w:cs="Arial"/>
                          <w:sz w:val="20"/>
                          <w:lang w:val="en-US"/>
                        </w:rPr>
                        <w:t xml:space="preserve">FFS: behavior if TA/2 + </w:t>
                      </w:r>
                      <w:proofErr w:type="spellStart"/>
                      <w:r w:rsidRPr="007E66D8">
                        <w:rPr>
                          <w:rFonts w:ascii="Arial" w:hAnsi="Arial" w:cs="Arial"/>
                          <w:sz w:val="20"/>
                          <w:lang w:val="en-US"/>
                        </w:rPr>
                        <w:t>T_delta</w:t>
                      </w:r>
                      <w:proofErr w:type="spellEnd"/>
                      <w:r w:rsidRPr="007E66D8">
                        <w:rPr>
                          <w:rFonts w:ascii="Arial" w:hAnsi="Arial" w:cs="Arial"/>
                          <w:sz w:val="20"/>
                          <w:lang w:val="en-US"/>
                        </w:rPr>
                        <w:t xml:space="preserve"> results in an effective negative timing offset</w:t>
                      </w:r>
                    </w:p>
                    <w:p w14:paraId="271AB644" w14:textId="77777777" w:rsidR="000C3134" w:rsidRPr="007E66D8" w:rsidRDefault="000C3134" w:rsidP="007E66D8">
                      <w:pPr>
                        <w:pStyle w:val="ListParagraph"/>
                        <w:numPr>
                          <w:ilvl w:val="2"/>
                          <w:numId w:val="18"/>
                        </w:numPr>
                        <w:spacing w:before="60" w:after="120"/>
                        <w:contextualSpacing w:val="0"/>
                        <w:jc w:val="both"/>
                        <w:rPr>
                          <w:rFonts w:ascii="Arial" w:hAnsi="Arial" w:cs="Arial"/>
                          <w:sz w:val="20"/>
                          <w:lang w:val="en-US"/>
                        </w:rPr>
                      </w:pPr>
                      <w:r w:rsidRPr="007E66D8">
                        <w:rPr>
                          <w:rFonts w:ascii="Arial" w:hAnsi="Arial" w:cs="Arial"/>
                          <w:sz w:val="20"/>
                          <w:lang w:val="en-US"/>
                        </w:rPr>
                        <w:t xml:space="preserve">FFS: delay between receiving </w:t>
                      </w:r>
                      <w:proofErr w:type="spellStart"/>
                      <w:r w:rsidRPr="007E66D8">
                        <w:rPr>
                          <w:rFonts w:ascii="Arial" w:hAnsi="Arial" w:cs="Arial"/>
                          <w:sz w:val="20"/>
                          <w:lang w:val="en-US"/>
                        </w:rPr>
                        <w:t>T_delta</w:t>
                      </w:r>
                      <w:proofErr w:type="spellEnd"/>
                      <w:r w:rsidRPr="007E66D8">
                        <w:rPr>
                          <w:rFonts w:ascii="Arial" w:hAnsi="Arial" w:cs="Arial"/>
                          <w:sz w:val="20"/>
                          <w:lang w:val="en-US"/>
                        </w:rPr>
                        <w:t xml:space="preserve"> and application of </w:t>
                      </w:r>
                      <w:proofErr w:type="spellStart"/>
                      <w:r w:rsidRPr="007E66D8">
                        <w:rPr>
                          <w:rFonts w:ascii="Arial" w:hAnsi="Arial" w:cs="Arial"/>
                          <w:sz w:val="20"/>
                          <w:lang w:val="en-US"/>
                        </w:rPr>
                        <w:t>T_delta</w:t>
                      </w:r>
                      <w:proofErr w:type="spellEnd"/>
                      <w:r w:rsidRPr="007E66D8">
                        <w:rPr>
                          <w:rFonts w:ascii="Arial" w:hAnsi="Arial" w:cs="Arial"/>
                          <w:sz w:val="20"/>
                          <w:lang w:val="en-US"/>
                        </w:rPr>
                        <w:t xml:space="preserve"> at the child node</w:t>
                      </w:r>
                    </w:p>
                    <w:p w14:paraId="46CF0999" w14:textId="77777777" w:rsidR="000C3134" w:rsidRPr="007E66D8" w:rsidRDefault="000C3134" w:rsidP="007E66D8">
                      <w:pPr>
                        <w:pStyle w:val="ListParagraph"/>
                        <w:numPr>
                          <w:ilvl w:val="1"/>
                          <w:numId w:val="18"/>
                        </w:numPr>
                        <w:spacing w:before="60" w:after="120"/>
                        <w:contextualSpacing w:val="0"/>
                        <w:jc w:val="both"/>
                        <w:rPr>
                          <w:rFonts w:ascii="Arial" w:hAnsi="Arial" w:cs="Arial"/>
                          <w:sz w:val="20"/>
                          <w:lang w:val="en-US"/>
                        </w:rPr>
                      </w:pPr>
                      <w:r w:rsidRPr="007E66D8">
                        <w:rPr>
                          <w:rFonts w:ascii="Arial" w:hAnsi="Arial" w:cs="Arial"/>
                          <w:sz w:val="20"/>
                          <w:lang w:val="en-US"/>
                        </w:rPr>
                        <w:t xml:space="preserve">Separate value ranges/granularities may be considered for </w:t>
                      </w:r>
                      <w:proofErr w:type="spellStart"/>
                      <w:r w:rsidRPr="007E66D8">
                        <w:rPr>
                          <w:rFonts w:ascii="Arial" w:hAnsi="Arial" w:cs="Arial"/>
                          <w:sz w:val="20"/>
                          <w:lang w:val="en-US"/>
                        </w:rPr>
                        <w:t>T_delta</w:t>
                      </w:r>
                      <w:proofErr w:type="spellEnd"/>
                      <w:r w:rsidRPr="007E66D8">
                        <w:rPr>
                          <w:rFonts w:ascii="Arial" w:hAnsi="Arial" w:cs="Arial"/>
                          <w:sz w:val="20"/>
                          <w:lang w:val="en-US"/>
                        </w:rPr>
                        <w:t xml:space="preserve"> in FR1 and </w:t>
                      </w:r>
                      <w:proofErr w:type="spellStart"/>
                      <w:r w:rsidRPr="007E66D8">
                        <w:rPr>
                          <w:rFonts w:ascii="Arial" w:hAnsi="Arial" w:cs="Arial"/>
                          <w:sz w:val="20"/>
                          <w:lang w:val="en-US"/>
                        </w:rPr>
                        <w:t>T_delta</w:t>
                      </w:r>
                      <w:proofErr w:type="spellEnd"/>
                      <w:r w:rsidRPr="007E66D8">
                        <w:rPr>
                          <w:rFonts w:ascii="Arial" w:hAnsi="Arial" w:cs="Arial"/>
                          <w:sz w:val="20"/>
                          <w:lang w:val="en-US"/>
                        </w:rPr>
                        <w:t xml:space="preserve"> in FR2</w:t>
                      </w:r>
                    </w:p>
                  </w:txbxContent>
                </v:textbox>
                <w10:wrap type="topAndBottom" anchorx="margin"/>
              </v:shape>
            </w:pict>
          </mc:Fallback>
        </mc:AlternateContent>
      </w:r>
    </w:p>
    <w:p w14:paraId="767509F7" w14:textId="56586AED" w:rsidR="001667DE" w:rsidRDefault="00916B0F" w:rsidP="00FF5F23">
      <w:pPr>
        <w:spacing w:after="120"/>
        <w:jc w:val="both"/>
      </w:pPr>
      <w:r>
        <w:t xml:space="preserve">In this paper we </w:t>
      </w:r>
      <w:r w:rsidR="001667DE">
        <w:t xml:space="preserve">elaborate </w:t>
      </w:r>
      <w:r w:rsidR="00FE4302">
        <w:t xml:space="preserve">remaining open </w:t>
      </w:r>
      <w:r w:rsidR="001667DE">
        <w:t>items</w:t>
      </w:r>
      <w:r w:rsidR="00FE4302">
        <w:t xml:space="preserve"> </w:t>
      </w:r>
      <w:r w:rsidR="00B37282">
        <w:t xml:space="preserve">and FFSs </w:t>
      </w:r>
      <w:r w:rsidR="00FE4302">
        <w:t>related to IAB synchronization</w:t>
      </w:r>
      <w:r w:rsidR="001667DE">
        <w:t>.</w:t>
      </w:r>
    </w:p>
    <w:p w14:paraId="10FD11CC" w14:textId="1B7ABD6F" w:rsidR="00062630" w:rsidRDefault="00062630" w:rsidP="00062630">
      <w:pPr>
        <w:pStyle w:val="Heading1"/>
      </w:pPr>
      <w:r>
        <w:rPr>
          <w:color w:val="000000"/>
        </w:rPr>
        <w:lastRenderedPageBreak/>
        <w:t>2</w:t>
      </w:r>
      <w:r w:rsidRPr="00A51522">
        <w:rPr>
          <w:color w:val="000000"/>
        </w:rPr>
        <w:tab/>
      </w:r>
      <w:r w:rsidR="005E7117">
        <w:t>Discussion</w:t>
      </w:r>
    </w:p>
    <w:p w14:paraId="5AA60348" w14:textId="77777777" w:rsidR="003E77FF" w:rsidRDefault="003E77FF" w:rsidP="003E77FF">
      <w:pPr>
        <w:pStyle w:val="Heading2"/>
        <w:rPr>
          <w:lang w:val="en-US"/>
        </w:rPr>
      </w:pPr>
      <w:r>
        <w:rPr>
          <w:lang w:val="en-US"/>
        </w:rPr>
        <w:t>2.1</w:t>
      </w:r>
      <w:r>
        <w:rPr>
          <w:lang w:val="en-US"/>
        </w:rPr>
        <w:tab/>
        <w:t>Effective timing offset</w:t>
      </w:r>
    </w:p>
    <w:p w14:paraId="61EE90CE" w14:textId="77777777" w:rsidR="00B21FC0" w:rsidRDefault="003E77FF" w:rsidP="003E77FF">
      <w:pPr>
        <w:jc w:val="both"/>
        <w:rPr>
          <w:rFonts w:eastAsia="MS Mincho"/>
          <w:lang w:eastAsia="ja-JP"/>
        </w:rPr>
      </w:pPr>
      <w:r>
        <w:rPr>
          <w:rFonts w:eastAsia="MS Mincho"/>
          <w:lang w:eastAsia="ja-JP"/>
        </w:rPr>
        <w:t xml:space="preserve">The parameter </w:t>
      </w:r>
      <w:proofErr w:type="spellStart"/>
      <w:r w:rsidRPr="00676C1B">
        <w:rPr>
          <w:rFonts w:eastAsia="MS Mincho"/>
          <w:i/>
          <w:lang w:eastAsia="ja-JP"/>
        </w:rPr>
        <w:t>T_delta</w:t>
      </w:r>
      <w:proofErr w:type="spellEnd"/>
      <w:r>
        <w:rPr>
          <w:rFonts w:eastAsia="MS Mincho"/>
          <w:lang w:eastAsia="ja-JP"/>
        </w:rPr>
        <w:t xml:space="preserve"> is related to the actual RX/TX switching gap at the parent node. The child node shall just apply the </w:t>
      </w:r>
      <w:proofErr w:type="spellStart"/>
      <w:r w:rsidRPr="00676C1B">
        <w:rPr>
          <w:rFonts w:eastAsia="MS Mincho"/>
          <w:i/>
          <w:lang w:eastAsia="ja-JP"/>
        </w:rPr>
        <w:t>T_delta</w:t>
      </w:r>
      <w:proofErr w:type="spellEnd"/>
      <w:r>
        <w:rPr>
          <w:rFonts w:eastAsia="MS Mincho"/>
          <w:lang w:eastAsia="ja-JP"/>
        </w:rPr>
        <w:t xml:space="preserve"> signalled by the parent node when setting the DL (DU) TX timing. As specified in </w:t>
      </w:r>
      <w:r>
        <w:rPr>
          <w:rFonts w:eastAsia="MS Mincho"/>
          <w:lang w:eastAsia="ja-JP"/>
        </w:rPr>
        <w:fldChar w:fldCharType="begin"/>
      </w:r>
      <w:r>
        <w:rPr>
          <w:rFonts w:eastAsia="MS Mincho"/>
          <w:lang w:eastAsia="ja-JP"/>
        </w:rPr>
        <w:instrText xml:space="preserve"> REF _Ref179901 \r \h  \* MERGEFORMAT </w:instrText>
      </w:r>
      <w:r>
        <w:rPr>
          <w:rFonts w:eastAsia="MS Mincho"/>
          <w:lang w:eastAsia="ja-JP"/>
        </w:rPr>
      </w:r>
      <w:r>
        <w:rPr>
          <w:rFonts w:eastAsia="MS Mincho"/>
          <w:lang w:eastAsia="ja-JP"/>
        </w:rPr>
        <w:fldChar w:fldCharType="separate"/>
      </w:r>
      <w:r>
        <w:rPr>
          <w:rFonts w:eastAsia="MS Mincho"/>
          <w:lang w:eastAsia="ja-JP"/>
        </w:rPr>
        <w:t>[4]</w:t>
      </w:r>
      <w:r>
        <w:rPr>
          <w:rFonts w:eastAsia="MS Mincho"/>
          <w:lang w:eastAsia="ja-JP"/>
        </w:rPr>
        <w:fldChar w:fldCharType="end"/>
      </w:r>
      <w:r>
        <w:rPr>
          <w:rFonts w:eastAsia="MS Mincho"/>
          <w:lang w:eastAsia="ja-JP"/>
        </w:rPr>
        <w:t>, “</w:t>
      </w:r>
      <w:r w:rsidRPr="008E732C">
        <w:rPr>
          <w:rFonts w:eastAsia="MS Mincho"/>
          <w:i/>
          <w:lang w:eastAsia="ja-JP"/>
        </w:rPr>
        <w:t xml:space="preserve">the uplink frame transmission takes place </w:t>
      </w:r>
      <w:r w:rsidRPr="008E732C">
        <w:rPr>
          <w:i/>
          <w:position w:val="-10"/>
        </w:rPr>
        <w:object w:dxaOrig="1800" w:dyaOrig="240" w14:anchorId="35CE2D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45pt;height:12pt" o:ole="">
            <v:imagedata r:id="rId13" o:title=""/>
          </v:shape>
          <o:OLEObject Type="Embed" ProgID="Equation.3" ShapeID="_x0000_i1025" DrawAspect="Content" ObjectID="_1615401436" r:id="rId14"/>
        </w:object>
      </w:r>
      <w:r w:rsidRPr="008E732C">
        <w:rPr>
          <w:rFonts w:eastAsia="MS Mincho"/>
          <w:i/>
          <w:lang w:eastAsia="ja-JP"/>
        </w:rPr>
        <w:t xml:space="preserve"> before the reception of the first detected path (in time) of the corresponding downlink frame from the reference cell”</w:t>
      </w:r>
      <w:r w:rsidRPr="008E732C">
        <w:rPr>
          <w:rFonts w:eastAsia="MS Mincho"/>
          <w:lang w:eastAsia="ja-JP"/>
        </w:rPr>
        <w:t>.</w:t>
      </w:r>
      <w:r>
        <w:rPr>
          <w:rFonts w:eastAsia="MS Mincho"/>
          <w:lang w:eastAsia="ja-JP"/>
        </w:rPr>
        <w:t xml:space="preserve"> </w:t>
      </w:r>
    </w:p>
    <w:p w14:paraId="7BD24FC5" w14:textId="25CC3E4C" w:rsidR="00A55C1A" w:rsidRDefault="003E77FF" w:rsidP="00F80946">
      <w:pPr>
        <w:jc w:val="both"/>
        <w:rPr>
          <w:rFonts w:eastAsia="MS Mincho"/>
          <w:lang w:eastAsia="ja-JP"/>
        </w:rPr>
      </w:pPr>
      <w:r>
        <w:rPr>
          <w:rFonts w:eastAsia="MS Mincho"/>
          <w:lang w:eastAsia="ja-JP"/>
        </w:rPr>
        <w:t xml:space="preserve">Regarding the question </w:t>
      </w:r>
      <w:r w:rsidR="00B21FC0">
        <w:rPr>
          <w:rFonts w:eastAsia="MS Mincho"/>
          <w:lang w:eastAsia="ja-JP"/>
        </w:rPr>
        <w:t xml:space="preserve">(FFS item from the RAN1#96) </w:t>
      </w:r>
      <w:r>
        <w:rPr>
          <w:rFonts w:eastAsia="MS Mincho"/>
          <w:lang w:eastAsia="ja-JP"/>
        </w:rPr>
        <w:t xml:space="preserve">whether </w:t>
      </w:r>
      <w:r w:rsidRPr="00B206AF">
        <w:rPr>
          <w:rFonts w:eastAsia="MS Mincho"/>
          <w:lang w:eastAsia="ja-JP"/>
        </w:rPr>
        <w:t xml:space="preserve">TA/2+T_delta </w:t>
      </w:r>
      <w:r>
        <w:rPr>
          <w:rFonts w:eastAsia="MS Mincho"/>
          <w:lang w:eastAsia="ja-JP"/>
        </w:rPr>
        <w:t xml:space="preserve">may </w:t>
      </w:r>
      <w:r w:rsidRPr="00B206AF">
        <w:rPr>
          <w:rFonts w:eastAsia="MS Mincho"/>
          <w:lang w:eastAsia="ja-JP"/>
        </w:rPr>
        <w:t>result in an effective negative timing offset</w:t>
      </w:r>
      <w:r w:rsidR="0002210E">
        <w:rPr>
          <w:rFonts w:eastAsia="MS Mincho"/>
          <w:lang w:eastAsia="ja-JP"/>
        </w:rPr>
        <w:t>,</w:t>
      </w:r>
      <w:r>
        <w:rPr>
          <w:rFonts w:eastAsia="MS Mincho"/>
          <w:lang w:eastAsia="ja-JP"/>
        </w:rPr>
        <w:t xml:space="preserve"> we think that this wouldn’t be an issue</w:t>
      </w:r>
      <w:r w:rsidR="00345788">
        <w:rPr>
          <w:rFonts w:eastAsia="MS Mincho"/>
          <w:lang w:eastAsia="ja-JP"/>
        </w:rPr>
        <w:t xml:space="preserve">. </w:t>
      </w:r>
      <w:r w:rsidR="0048434F" w:rsidRPr="0048434F">
        <w:rPr>
          <w:rFonts w:eastAsia="MS Mincho"/>
          <w:lang w:eastAsia="ja-JP"/>
        </w:rPr>
        <w:t>UL TX timing appl</w:t>
      </w:r>
      <w:r w:rsidR="001C5A9A">
        <w:rPr>
          <w:rFonts w:eastAsia="MS Mincho"/>
          <w:lang w:eastAsia="ja-JP"/>
        </w:rPr>
        <w:t>ying</w:t>
      </w:r>
      <w:r w:rsidR="0048434F" w:rsidRPr="0048434F">
        <w:rPr>
          <w:rFonts w:eastAsia="MS Mincho"/>
          <w:lang w:eastAsia="ja-JP"/>
        </w:rPr>
        <w:t xml:space="preserve"> legacy NR principles </w:t>
      </w:r>
      <w:r w:rsidR="0048434F">
        <w:rPr>
          <w:rFonts w:eastAsia="MS Mincho"/>
          <w:lang w:eastAsia="ja-JP"/>
        </w:rPr>
        <w:t xml:space="preserve">using </w:t>
      </w:r>
      <w:proofErr w:type="spellStart"/>
      <w:r w:rsidRPr="0048434F">
        <w:rPr>
          <w:rFonts w:eastAsia="MS Mincho"/>
          <w:lang w:eastAsia="ja-JP"/>
        </w:rPr>
        <w:t>TAoffset</w:t>
      </w:r>
      <w:proofErr w:type="spellEnd"/>
      <w:r w:rsidRPr="0048434F">
        <w:rPr>
          <w:rFonts w:eastAsia="MS Mincho"/>
          <w:lang w:eastAsia="ja-JP"/>
        </w:rPr>
        <w:t xml:space="preserve"> </w:t>
      </w:r>
      <w:r w:rsidR="0002210E">
        <w:rPr>
          <w:rFonts w:eastAsia="MS Mincho"/>
          <w:lang w:eastAsia="ja-JP"/>
        </w:rPr>
        <w:t xml:space="preserve">and the TA control loop can adjust the UL RX timing targeting to suitable switching gap </w:t>
      </w:r>
      <w:proofErr w:type="spellStart"/>
      <w:r w:rsidR="00A55C1A">
        <w:rPr>
          <w:rFonts w:eastAsia="MS Mincho"/>
          <w:lang w:eastAsia="ja-JP"/>
        </w:rPr>
        <w:t>Tg</w:t>
      </w:r>
      <w:proofErr w:type="spellEnd"/>
      <w:r w:rsidR="00A55C1A">
        <w:rPr>
          <w:rFonts w:eastAsia="MS Mincho"/>
          <w:lang w:eastAsia="ja-JP"/>
        </w:rPr>
        <w:t xml:space="preserve"> </w:t>
      </w:r>
      <w:r w:rsidR="0002210E">
        <w:rPr>
          <w:rFonts w:eastAsia="MS Mincho"/>
          <w:lang w:eastAsia="ja-JP"/>
        </w:rPr>
        <w:t>at the parent node</w:t>
      </w:r>
      <w:r w:rsidR="00A55C1A">
        <w:rPr>
          <w:rFonts w:eastAsia="MS Mincho"/>
          <w:lang w:eastAsia="ja-JP"/>
        </w:rPr>
        <w:t xml:space="preserve"> determining the N</w:t>
      </w:r>
      <w:r w:rsidR="00A55C1A" w:rsidRPr="00A55C1A">
        <w:rPr>
          <w:rFonts w:eastAsia="MS Mincho"/>
          <w:vertAlign w:val="subscript"/>
          <w:lang w:eastAsia="ja-JP"/>
        </w:rPr>
        <w:t>TA</w:t>
      </w:r>
      <w:r w:rsidR="00A55C1A">
        <w:rPr>
          <w:rFonts w:eastAsia="MS Mincho"/>
          <w:lang w:eastAsia="ja-JP"/>
        </w:rPr>
        <w:t xml:space="preserve"> value for a given propagation delay TP. </w:t>
      </w:r>
      <w:proofErr w:type="spellStart"/>
      <w:r w:rsidR="00E9059F">
        <w:rPr>
          <w:rFonts w:eastAsia="MS Mincho"/>
          <w:lang w:eastAsia="ja-JP"/>
        </w:rPr>
        <w:t>T_delta</w:t>
      </w:r>
      <w:proofErr w:type="spellEnd"/>
      <w:r w:rsidR="00E9059F">
        <w:rPr>
          <w:rFonts w:eastAsia="MS Mincho"/>
          <w:lang w:eastAsia="ja-JP"/>
        </w:rPr>
        <w:t xml:space="preserve"> is then (</w:t>
      </w:r>
      <w:proofErr w:type="spellStart"/>
      <w:r w:rsidR="00A55C1A">
        <w:rPr>
          <w:rFonts w:eastAsia="MS Mincho"/>
          <w:lang w:eastAsia="ja-JP"/>
        </w:rPr>
        <w:t>TAoffset-Tg</w:t>
      </w:r>
      <w:proofErr w:type="spellEnd"/>
      <w:r w:rsidR="00E9059F">
        <w:rPr>
          <w:rFonts w:eastAsia="MS Mincho"/>
          <w:lang w:eastAsia="ja-JP"/>
        </w:rPr>
        <w:t xml:space="preserve">)/2. The parameters for </w:t>
      </w:r>
      <w:proofErr w:type="spellStart"/>
      <w:r w:rsidR="00E9059F">
        <w:rPr>
          <w:rFonts w:eastAsia="MS Mincho"/>
          <w:lang w:eastAsia="ja-JP"/>
        </w:rPr>
        <w:t>T_delta</w:t>
      </w:r>
      <w:proofErr w:type="spellEnd"/>
      <w:r w:rsidR="00E9059F">
        <w:rPr>
          <w:rFonts w:eastAsia="MS Mincho"/>
          <w:lang w:eastAsia="ja-JP"/>
        </w:rPr>
        <w:t xml:space="preserve"> and affecting the child node timing are known by the parent node. Therefore, with proper implementation the TA control and signalled </w:t>
      </w:r>
      <w:proofErr w:type="spellStart"/>
      <w:r w:rsidR="00E9059F">
        <w:rPr>
          <w:rFonts w:eastAsia="MS Mincho"/>
          <w:lang w:eastAsia="ja-JP"/>
        </w:rPr>
        <w:t>T_delta</w:t>
      </w:r>
      <w:proofErr w:type="spellEnd"/>
      <w:r w:rsidR="00E9059F">
        <w:rPr>
          <w:rFonts w:eastAsia="MS Mincho"/>
          <w:lang w:eastAsia="ja-JP"/>
        </w:rPr>
        <w:t xml:space="preserve"> should result in DU TX timing being within the limits of anticipated inaccuracies in the IAB deployment scenarios</w:t>
      </w:r>
      <w:r w:rsidR="00792E89">
        <w:rPr>
          <w:rFonts w:eastAsia="MS Mincho"/>
          <w:lang w:eastAsia="ja-JP"/>
        </w:rPr>
        <w:t xml:space="preserve"> assuming </w:t>
      </w:r>
      <w:proofErr w:type="gramStart"/>
      <w:r w:rsidR="00792E89">
        <w:rPr>
          <w:rFonts w:eastAsia="MS Mincho"/>
          <w:lang w:eastAsia="ja-JP"/>
        </w:rPr>
        <w:t>sufficient</w:t>
      </w:r>
      <w:proofErr w:type="gramEnd"/>
      <w:r w:rsidR="00792E89">
        <w:rPr>
          <w:rFonts w:eastAsia="MS Mincho"/>
          <w:lang w:eastAsia="ja-JP"/>
        </w:rPr>
        <w:t xml:space="preserve"> granularity for </w:t>
      </w:r>
      <w:proofErr w:type="spellStart"/>
      <w:r w:rsidR="00792E89">
        <w:rPr>
          <w:rFonts w:eastAsia="MS Mincho"/>
          <w:lang w:eastAsia="ja-JP"/>
        </w:rPr>
        <w:t>T_delta</w:t>
      </w:r>
      <w:proofErr w:type="spellEnd"/>
      <w:r w:rsidR="00792E89">
        <w:rPr>
          <w:rFonts w:eastAsia="MS Mincho"/>
          <w:lang w:eastAsia="ja-JP"/>
        </w:rPr>
        <w:t>, which is to be determined by RAN4.</w:t>
      </w:r>
    </w:p>
    <w:p w14:paraId="4FBDC964" w14:textId="0E7E1227" w:rsidR="003E77FF" w:rsidRDefault="00792E89" w:rsidP="003E77FF">
      <w:pPr>
        <w:jc w:val="both"/>
        <w:rPr>
          <w:rFonts w:eastAsia="MS Mincho"/>
          <w:b/>
          <w:lang w:val="en-US" w:eastAsia="ja-JP"/>
        </w:rPr>
      </w:pPr>
      <w:r>
        <w:rPr>
          <w:rFonts w:eastAsia="MS Mincho"/>
          <w:b/>
          <w:lang w:val="en-US" w:eastAsia="ja-JP"/>
        </w:rPr>
        <w:t xml:space="preserve">Observation </w:t>
      </w:r>
      <w:r w:rsidR="003E77FF" w:rsidRPr="00301775">
        <w:rPr>
          <w:rFonts w:eastAsia="MS Mincho"/>
          <w:b/>
          <w:lang w:val="en-US" w:eastAsia="ja-JP"/>
        </w:rPr>
        <w:t xml:space="preserve">1: </w:t>
      </w:r>
      <w:r>
        <w:rPr>
          <w:rFonts w:eastAsia="MS Mincho"/>
          <w:b/>
          <w:lang w:val="en-US" w:eastAsia="ja-JP"/>
        </w:rPr>
        <w:t xml:space="preserve">The child node DU TX </w:t>
      </w:r>
      <w:r w:rsidR="003E77FF">
        <w:rPr>
          <w:rFonts w:eastAsia="MS Mincho"/>
          <w:b/>
          <w:lang w:val="en-US" w:eastAsia="ja-JP"/>
        </w:rPr>
        <w:t xml:space="preserve">timing adjustment </w:t>
      </w:r>
      <w:r>
        <w:rPr>
          <w:rFonts w:eastAsia="MS Mincho"/>
          <w:b/>
          <w:lang w:val="en-US" w:eastAsia="ja-JP"/>
        </w:rPr>
        <w:t xml:space="preserve">can be handled with </w:t>
      </w:r>
      <w:r w:rsidR="003E77FF">
        <w:rPr>
          <w:rFonts w:eastAsia="MS Mincho"/>
          <w:b/>
          <w:lang w:val="en-US" w:eastAsia="ja-JP"/>
        </w:rPr>
        <w:t xml:space="preserve">proper TA control loop implementation </w:t>
      </w:r>
      <w:r>
        <w:rPr>
          <w:rFonts w:eastAsia="MS Mincho"/>
          <w:b/>
          <w:lang w:val="en-US" w:eastAsia="ja-JP"/>
        </w:rPr>
        <w:t xml:space="preserve">and </w:t>
      </w:r>
      <w:proofErr w:type="spellStart"/>
      <w:r>
        <w:rPr>
          <w:rFonts w:eastAsia="MS Mincho"/>
          <w:b/>
          <w:lang w:val="en-US" w:eastAsia="ja-JP"/>
        </w:rPr>
        <w:t>T_delta</w:t>
      </w:r>
      <w:proofErr w:type="spellEnd"/>
      <w:r>
        <w:rPr>
          <w:rFonts w:eastAsia="MS Mincho"/>
          <w:b/>
          <w:lang w:val="en-US" w:eastAsia="ja-JP"/>
        </w:rPr>
        <w:t xml:space="preserve"> signaling considering the actual used </w:t>
      </w:r>
      <w:r w:rsidR="003E77FF">
        <w:rPr>
          <w:rFonts w:eastAsia="MS Mincho"/>
          <w:b/>
          <w:lang w:val="en-US" w:eastAsia="ja-JP"/>
        </w:rPr>
        <w:t>switching gap</w:t>
      </w:r>
      <w:r>
        <w:rPr>
          <w:rFonts w:eastAsia="MS Mincho"/>
          <w:b/>
          <w:lang w:val="en-US" w:eastAsia="ja-JP"/>
        </w:rPr>
        <w:t xml:space="preserve"> at the parent node.</w:t>
      </w:r>
    </w:p>
    <w:p w14:paraId="158B2827" w14:textId="78C08278" w:rsidR="00792E89" w:rsidRPr="00301775" w:rsidRDefault="00792E89" w:rsidP="003E77FF">
      <w:pPr>
        <w:jc w:val="both"/>
        <w:rPr>
          <w:rFonts w:eastAsia="MS Mincho"/>
          <w:b/>
          <w:lang w:val="en-US" w:eastAsia="ja-JP"/>
        </w:rPr>
      </w:pPr>
      <w:r>
        <w:rPr>
          <w:rFonts w:eastAsia="MS Mincho"/>
          <w:b/>
          <w:lang w:val="en-US" w:eastAsia="ja-JP"/>
        </w:rPr>
        <w:t xml:space="preserve">Proposal 1: </w:t>
      </w:r>
      <w:proofErr w:type="spellStart"/>
      <w:r>
        <w:rPr>
          <w:rFonts w:eastAsia="MS Mincho"/>
          <w:b/>
          <w:lang w:val="en-US" w:eastAsia="ja-JP"/>
        </w:rPr>
        <w:t>T_delta</w:t>
      </w:r>
      <w:proofErr w:type="spellEnd"/>
      <w:r>
        <w:rPr>
          <w:rFonts w:eastAsia="MS Mincho"/>
          <w:b/>
          <w:lang w:val="en-US" w:eastAsia="ja-JP"/>
        </w:rPr>
        <w:t xml:space="preserve"> signaling jointly with TA control is </w:t>
      </w:r>
      <w:proofErr w:type="gramStart"/>
      <w:r>
        <w:rPr>
          <w:rFonts w:eastAsia="MS Mincho"/>
          <w:b/>
          <w:lang w:val="en-US" w:eastAsia="ja-JP"/>
        </w:rPr>
        <w:t>sufficient</w:t>
      </w:r>
      <w:proofErr w:type="gramEnd"/>
      <w:r>
        <w:rPr>
          <w:rFonts w:eastAsia="MS Mincho"/>
          <w:b/>
          <w:lang w:val="en-US" w:eastAsia="ja-JP"/>
        </w:rPr>
        <w:t xml:space="preserve"> for IAB node synchronization.</w:t>
      </w:r>
    </w:p>
    <w:p w14:paraId="4E9FA850" w14:textId="7F249DF9" w:rsidR="0027110E" w:rsidRPr="0027110E" w:rsidRDefault="0027110E" w:rsidP="00642BD2">
      <w:pPr>
        <w:jc w:val="both"/>
        <w:rPr>
          <w:b/>
        </w:rPr>
      </w:pPr>
    </w:p>
    <w:p w14:paraId="0F2A7C5B" w14:textId="0F078D16" w:rsidR="00E52D4B" w:rsidRPr="00B72384" w:rsidRDefault="00276E96" w:rsidP="00276E96">
      <w:pPr>
        <w:pStyle w:val="Heading2"/>
        <w:numPr>
          <w:ilvl w:val="1"/>
          <w:numId w:val="19"/>
        </w:numPr>
        <w:ind w:left="1134" w:hanging="1134"/>
        <w:rPr>
          <w:lang w:val="en-US"/>
        </w:rPr>
      </w:pPr>
      <w:r>
        <w:rPr>
          <w:lang w:val="en-US"/>
        </w:rPr>
        <w:tab/>
        <w:t>A</w:t>
      </w:r>
      <w:r w:rsidR="00E52D4B">
        <w:rPr>
          <w:lang w:val="en-US"/>
        </w:rPr>
        <w:t xml:space="preserve">pplying the </w:t>
      </w:r>
      <w:proofErr w:type="spellStart"/>
      <w:r w:rsidR="00E52D4B">
        <w:rPr>
          <w:lang w:val="en-US"/>
        </w:rPr>
        <w:t>T_delta</w:t>
      </w:r>
      <w:proofErr w:type="spellEnd"/>
      <w:r w:rsidR="00E52D4B">
        <w:rPr>
          <w:lang w:val="en-US"/>
        </w:rPr>
        <w:t xml:space="preserve"> to DU TX timing</w:t>
      </w:r>
    </w:p>
    <w:p w14:paraId="2DA25307" w14:textId="40ADB2AE" w:rsidR="006E00E5" w:rsidRPr="00B664E4" w:rsidRDefault="00B664E4" w:rsidP="00B664E4">
      <w:pPr>
        <w:jc w:val="both"/>
        <w:rPr>
          <w:rFonts w:eastAsia="MS Mincho"/>
          <w:lang w:eastAsia="ja-JP"/>
        </w:rPr>
      </w:pPr>
      <w:r>
        <w:rPr>
          <w:rFonts w:eastAsia="MS Mincho"/>
          <w:lang w:eastAsia="ja-JP"/>
        </w:rPr>
        <w:t>In RAN1#96 i</w:t>
      </w:r>
      <w:r w:rsidR="006E00E5" w:rsidRPr="00B664E4">
        <w:rPr>
          <w:rFonts w:eastAsia="MS Mincho"/>
          <w:lang w:eastAsia="ja-JP"/>
        </w:rPr>
        <w:t xml:space="preserve">t was agreed that </w:t>
      </w:r>
      <w:proofErr w:type="spellStart"/>
      <w:r w:rsidR="006E00E5" w:rsidRPr="00B664E4">
        <w:rPr>
          <w:rFonts w:eastAsia="MS Mincho"/>
          <w:lang w:eastAsia="ja-JP"/>
        </w:rPr>
        <w:t>T_delta</w:t>
      </w:r>
      <w:proofErr w:type="spellEnd"/>
      <w:r w:rsidR="006E00E5" w:rsidRPr="00B664E4">
        <w:rPr>
          <w:rFonts w:eastAsia="MS Mincho"/>
          <w:lang w:eastAsia="ja-JP"/>
        </w:rPr>
        <w:t xml:space="preserve"> is signalled </w:t>
      </w:r>
      <w:r w:rsidR="003E77FF">
        <w:rPr>
          <w:rFonts w:eastAsia="MS Mincho"/>
          <w:lang w:eastAsia="ja-JP"/>
        </w:rPr>
        <w:t xml:space="preserve">in </w:t>
      </w:r>
      <w:r w:rsidR="006E00E5" w:rsidRPr="00541E15">
        <w:rPr>
          <w:rFonts w:eastAsia="MS Mincho"/>
          <w:lang w:val="en-US" w:eastAsia="ja-JP"/>
        </w:rPr>
        <w:t>aperiodic</w:t>
      </w:r>
      <w:r w:rsidR="003E77FF">
        <w:rPr>
          <w:rFonts w:eastAsia="MS Mincho"/>
          <w:lang w:val="en-US" w:eastAsia="ja-JP"/>
        </w:rPr>
        <w:t xml:space="preserve"> manner</w:t>
      </w:r>
      <w:r w:rsidR="006E00E5" w:rsidRPr="00B664E4">
        <w:rPr>
          <w:rFonts w:eastAsia="MS Mincho"/>
          <w:lang w:eastAsia="ja-JP"/>
        </w:rPr>
        <w:t xml:space="preserve">, i.e. </w:t>
      </w:r>
      <w:r>
        <w:rPr>
          <w:rFonts w:eastAsia="MS Mincho"/>
          <w:lang w:eastAsia="ja-JP"/>
        </w:rPr>
        <w:t xml:space="preserve">a new </w:t>
      </w:r>
      <w:proofErr w:type="spellStart"/>
      <w:r>
        <w:rPr>
          <w:rFonts w:eastAsia="MS Mincho"/>
          <w:lang w:eastAsia="ja-JP"/>
        </w:rPr>
        <w:t>T_delta</w:t>
      </w:r>
      <w:proofErr w:type="spellEnd"/>
      <w:r>
        <w:rPr>
          <w:rFonts w:eastAsia="MS Mincho"/>
          <w:lang w:eastAsia="ja-JP"/>
        </w:rPr>
        <w:t xml:space="preserve"> value </w:t>
      </w:r>
      <w:r w:rsidR="003E77FF">
        <w:rPr>
          <w:rFonts w:eastAsia="MS Mincho"/>
          <w:lang w:eastAsia="ja-JP"/>
        </w:rPr>
        <w:t xml:space="preserve">can be </w:t>
      </w:r>
      <w:r>
        <w:rPr>
          <w:rFonts w:eastAsia="MS Mincho"/>
          <w:lang w:eastAsia="ja-JP"/>
        </w:rPr>
        <w:t xml:space="preserve">signalled when updates are needed. The </w:t>
      </w:r>
      <w:proofErr w:type="spellStart"/>
      <w:r>
        <w:rPr>
          <w:rFonts w:eastAsia="MS Mincho"/>
          <w:lang w:eastAsia="ja-JP"/>
        </w:rPr>
        <w:t>T_delta</w:t>
      </w:r>
      <w:proofErr w:type="spellEnd"/>
      <w:r>
        <w:rPr>
          <w:rFonts w:eastAsia="MS Mincho"/>
          <w:lang w:eastAsia="ja-JP"/>
        </w:rPr>
        <w:t xml:space="preserve"> value is needed first when the IAB DU is configured and activated and the DL TX is started. Prior to that, during the IAB connection setup and integration phase, only the MT part of the IAB node is active.  The UL TA is adjusted with legacy TA control targeting to UL RX reception at the parent node to </w:t>
      </w:r>
      <w:r w:rsidR="00AE14D0">
        <w:rPr>
          <w:rFonts w:eastAsia="MS Mincho"/>
          <w:lang w:eastAsia="ja-JP"/>
        </w:rPr>
        <w:t xml:space="preserve">reach </w:t>
      </w:r>
      <w:r>
        <w:rPr>
          <w:rFonts w:eastAsia="MS Mincho"/>
          <w:lang w:eastAsia="ja-JP"/>
        </w:rPr>
        <w:t>desired switching gap for DL TX.</w:t>
      </w:r>
      <w:r w:rsidR="003577E4">
        <w:rPr>
          <w:rFonts w:eastAsia="MS Mincho"/>
          <w:lang w:eastAsia="ja-JP"/>
        </w:rPr>
        <w:t xml:space="preserve"> The BH TA control has sufficiently time to stabilize before the IAB DU start</w:t>
      </w:r>
      <w:r w:rsidR="00AE14D0">
        <w:rPr>
          <w:rFonts w:eastAsia="MS Mincho"/>
          <w:lang w:eastAsia="ja-JP"/>
        </w:rPr>
        <w:t>s</w:t>
      </w:r>
      <w:r w:rsidR="003577E4">
        <w:rPr>
          <w:rFonts w:eastAsia="MS Mincho"/>
          <w:lang w:eastAsia="ja-JP"/>
        </w:rPr>
        <w:t xml:space="preserve"> </w:t>
      </w:r>
      <w:r w:rsidR="00AE14D0">
        <w:rPr>
          <w:rFonts w:eastAsia="MS Mincho"/>
          <w:lang w:eastAsia="ja-JP"/>
        </w:rPr>
        <w:t>transmitting on the child link</w:t>
      </w:r>
      <w:r w:rsidR="003577E4">
        <w:rPr>
          <w:rFonts w:eastAsia="MS Mincho"/>
          <w:lang w:eastAsia="ja-JP"/>
        </w:rPr>
        <w:t xml:space="preserve">. </w:t>
      </w:r>
      <w:r w:rsidR="003E77FF">
        <w:rPr>
          <w:rFonts w:eastAsia="MS Mincho"/>
          <w:lang w:eastAsia="ja-JP"/>
        </w:rPr>
        <w:t>T</w:t>
      </w:r>
      <w:r w:rsidR="00276E96">
        <w:rPr>
          <w:rFonts w:eastAsia="MS Mincho"/>
          <w:lang w:eastAsia="ja-JP"/>
        </w:rPr>
        <w:t xml:space="preserve">he signalling of the initial </w:t>
      </w:r>
      <w:proofErr w:type="spellStart"/>
      <w:r w:rsidR="00276E96">
        <w:rPr>
          <w:rFonts w:eastAsia="MS Mincho"/>
          <w:lang w:eastAsia="ja-JP"/>
        </w:rPr>
        <w:t>T_delta</w:t>
      </w:r>
      <w:proofErr w:type="spellEnd"/>
      <w:r w:rsidR="00276E96">
        <w:rPr>
          <w:rFonts w:eastAsia="MS Mincho"/>
          <w:lang w:eastAsia="ja-JP"/>
        </w:rPr>
        <w:t xml:space="preserve"> value </w:t>
      </w:r>
      <w:proofErr w:type="gramStart"/>
      <w:r w:rsidR="00276E96">
        <w:rPr>
          <w:rFonts w:eastAsia="MS Mincho"/>
          <w:lang w:eastAsia="ja-JP"/>
        </w:rPr>
        <w:t>has to</w:t>
      </w:r>
      <w:proofErr w:type="gramEnd"/>
      <w:r w:rsidR="00276E96">
        <w:rPr>
          <w:rFonts w:eastAsia="MS Mincho"/>
          <w:lang w:eastAsia="ja-JP"/>
        </w:rPr>
        <w:t xml:space="preserve"> happen prior to the DU activation, preferably once the TA value is stabilized</w:t>
      </w:r>
      <w:r w:rsidR="003E77FF">
        <w:rPr>
          <w:rFonts w:eastAsia="MS Mincho"/>
          <w:lang w:eastAsia="ja-JP"/>
        </w:rPr>
        <w:t>, which will not be a problem with stationary IAB deployment</w:t>
      </w:r>
      <w:r w:rsidR="00276E96">
        <w:rPr>
          <w:rFonts w:eastAsia="MS Mincho"/>
          <w:lang w:eastAsia="ja-JP"/>
        </w:rPr>
        <w:t xml:space="preserve">. The exact time when the initial </w:t>
      </w:r>
      <w:proofErr w:type="spellStart"/>
      <w:r w:rsidR="00276E96">
        <w:rPr>
          <w:rFonts w:eastAsia="MS Mincho"/>
          <w:lang w:eastAsia="ja-JP"/>
        </w:rPr>
        <w:t>T_delta</w:t>
      </w:r>
      <w:proofErr w:type="spellEnd"/>
      <w:r w:rsidR="00276E96">
        <w:rPr>
          <w:rFonts w:eastAsia="MS Mincho"/>
          <w:lang w:eastAsia="ja-JP"/>
        </w:rPr>
        <w:t xml:space="preserve"> is signalled can be left for implementation.</w:t>
      </w:r>
    </w:p>
    <w:p w14:paraId="6682D0E9" w14:textId="117C4749" w:rsidR="006E00E5" w:rsidRDefault="006E00E5" w:rsidP="006E00E5">
      <w:pPr>
        <w:jc w:val="both"/>
        <w:rPr>
          <w:rFonts w:eastAsia="MS Mincho"/>
          <w:b/>
          <w:lang w:eastAsia="ja-JP"/>
        </w:rPr>
      </w:pPr>
      <w:r w:rsidRPr="006E00E5">
        <w:rPr>
          <w:rFonts w:eastAsia="MS Mincho"/>
          <w:b/>
          <w:lang w:eastAsia="ja-JP"/>
        </w:rPr>
        <w:t xml:space="preserve">Observation </w:t>
      </w:r>
      <w:r w:rsidR="00AE14D0">
        <w:rPr>
          <w:rFonts w:eastAsia="MS Mincho"/>
          <w:b/>
          <w:lang w:eastAsia="ja-JP"/>
        </w:rPr>
        <w:t>2</w:t>
      </w:r>
      <w:r w:rsidRPr="006E00E5">
        <w:rPr>
          <w:rFonts w:eastAsia="MS Mincho"/>
          <w:b/>
          <w:lang w:eastAsia="ja-JP"/>
        </w:rPr>
        <w:t xml:space="preserve">: The TA control can </w:t>
      </w:r>
      <w:proofErr w:type="gramStart"/>
      <w:r w:rsidRPr="006E00E5">
        <w:rPr>
          <w:rFonts w:eastAsia="MS Mincho"/>
          <w:b/>
          <w:lang w:eastAsia="ja-JP"/>
        </w:rPr>
        <w:t>be considered to be</w:t>
      </w:r>
      <w:proofErr w:type="gramEnd"/>
      <w:r w:rsidRPr="006E00E5">
        <w:rPr>
          <w:rFonts w:eastAsia="MS Mincho"/>
          <w:b/>
          <w:lang w:eastAsia="ja-JP"/>
        </w:rPr>
        <w:t xml:space="preserve"> stabilized during the IAB connection setup and integration phase before the IAB DU operation is activated and </w:t>
      </w:r>
      <w:proofErr w:type="spellStart"/>
      <w:r w:rsidRPr="006E00E5">
        <w:rPr>
          <w:rFonts w:eastAsia="MS Mincho"/>
          <w:b/>
          <w:lang w:eastAsia="ja-JP"/>
        </w:rPr>
        <w:t>T_delta</w:t>
      </w:r>
      <w:proofErr w:type="spellEnd"/>
      <w:r w:rsidRPr="006E00E5">
        <w:rPr>
          <w:rFonts w:eastAsia="MS Mincho"/>
          <w:b/>
          <w:lang w:eastAsia="ja-JP"/>
        </w:rPr>
        <w:t xml:space="preserve"> is needed</w:t>
      </w:r>
      <w:r w:rsidR="003E77FF">
        <w:rPr>
          <w:rFonts w:eastAsia="MS Mincho"/>
          <w:b/>
          <w:lang w:eastAsia="ja-JP"/>
        </w:rPr>
        <w:t>.</w:t>
      </w:r>
    </w:p>
    <w:p w14:paraId="69A11EEF" w14:textId="4B537F16" w:rsidR="00276E96" w:rsidRPr="006E00E5" w:rsidRDefault="00276E96" w:rsidP="006E00E5">
      <w:pPr>
        <w:jc w:val="both"/>
        <w:rPr>
          <w:rFonts w:eastAsia="MS Mincho"/>
          <w:b/>
          <w:lang w:eastAsia="ja-JP"/>
        </w:rPr>
      </w:pPr>
      <w:r>
        <w:rPr>
          <w:rFonts w:eastAsia="MS Mincho"/>
          <w:b/>
          <w:lang w:eastAsia="ja-JP"/>
        </w:rPr>
        <w:t xml:space="preserve">Proposal 2: The time when to send the initial </w:t>
      </w:r>
      <w:proofErr w:type="spellStart"/>
      <w:r>
        <w:rPr>
          <w:rFonts w:eastAsia="MS Mincho"/>
          <w:b/>
          <w:lang w:eastAsia="ja-JP"/>
        </w:rPr>
        <w:t>T_delta</w:t>
      </w:r>
      <w:proofErr w:type="spellEnd"/>
      <w:r>
        <w:rPr>
          <w:rFonts w:eastAsia="MS Mincho"/>
          <w:b/>
          <w:lang w:eastAsia="ja-JP"/>
        </w:rPr>
        <w:t xml:space="preserve"> value can be left for implementation.</w:t>
      </w:r>
    </w:p>
    <w:p w14:paraId="3A8AA637" w14:textId="44FB3FDF" w:rsidR="006E00E5" w:rsidRPr="00D4393C" w:rsidRDefault="00656BE9" w:rsidP="00E52D4B">
      <w:pPr>
        <w:jc w:val="both"/>
        <w:rPr>
          <w:rFonts w:eastAsia="MS Mincho"/>
          <w:b/>
          <w:lang w:eastAsia="ja-JP"/>
        </w:rPr>
      </w:pPr>
      <w:r>
        <w:rPr>
          <w:rFonts w:eastAsia="MS Mincho"/>
          <w:b/>
          <w:lang w:eastAsia="ja-JP"/>
        </w:rPr>
        <w:t>Proposal 3</w:t>
      </w:r>
      <w:r w:rsidR="006E00E5" w:rsidRPr="00D4393C">
        <w:rPr>
          <w:rFonts w:eastAsia="MS Mincho"/>
          <w:b/>
          <w:lang w:eastAsia="ja-JP"/>
        </w:rPr>
        <w:t xml:space="preserve">: The initial value of </w:t>
      </w:r>
      <w:proofErr w:type="spellStart"/>
      <w:r w:rsidR="006E00E5" w:rsidRPr="00D4393C">
        <w:rPr>
          <w:rFonts w:eastAsia="MS Mincho"/>
          <w:b/>
          <w:lang w:eastAsia="ja-JP"/>
        </w:rPr>
        <w:t>T_delta</w:t>
      </w:r>
      <w:proofErr w:type="spellEnd"/>
      <w:r w:rsidR="006E00E5" w:rsidRPr="00D4393C">
        <w:rPr>
          <w:rFonts w:eastAsia="MS Mincho"/>
          <w:b/>
          <w:lang w:eastAsia="ja-JP"/>
        </w:rPr>
        <w:t xml:space="preserve"> </w:t>
      </w:r>
      <w:r w:rsidR="00A243C1">
        <w:rPr>
          <w:rFonts w:eastAsia="MS Mincho"/>
          <w:b/>
          <w:lang w:eastAsia="ja-JP"/>
        </w:rPr>
        <w:t>can be applied as such for the DU TX timing</w:t>
      </w:r>
      <w:r w:rsidR="00AE14D0">
        <w:rPr>
          <w:rFonts w:eastAsia="MS Mincho"/>
          <w:b/>
          <w:lang w:eastAsia="ja-JP"/>
        </w:rPr>
        <w:t xml:space="preserve"> when the IAB DU operation is activated</w:t>
      </w:r>
      <w:r w:rsidR="006E00E5" w:rsidRPr="00D4393C">
        <w:rPr>
          <w:rFonts w:eastAsia="MS Mincho"/>
          <w:b/>
          <w:lang w:eastAsia="ja-JP"/>
        </w:rPr>
        <w:t>.</w:t>
      </w:r>
    </w:p>
    <w:p w14:paraId="2FEFCAA1" w14:textId="443FACA6" w:rsidR="00D4393C" w:rsidRPr="00D4393C" w:rsidRDefault="00D4393C" w:rsidP="00E52D4B">
      <w:pPr>
        <w:jc w:val="both"/>
        <w:rPr>
          <w:rFonts w:eastAsia="MS Mincho"/>
          <w:lang w:eastAsia="ja-JP"/>
        </w:rPr>
      </w:pPr>
      <w:r>
        <w:rPr>
          <w:rFonts w:eastAsia="MS Mincho"/>
          <w:lang w:eastAsia="ja-JP"/>
        </w:rPr>
        <w:t xml:space="preserve">Depending on the specified </w:t>
      </w:r>
      <w:proofErr w:type="spellStart"/>
      <w:r>
        <w:rPr>
          <w:rFonts w:eastAsia="MS Mincho"/>
          <w:lang w:eastAsia="ja-JP"/>
        </w:rPr>
        <w:t>T_delta</w:t>
      </w:r>
      <w:proofErr w:type="spellEnd"/>
      <w:r>
        <w:rPr>
          <w:rFonts w:eastAsia="MS Mincho"/>
          <w:lang w:eastAsia="ja-JP"/>
        </w:rPr>
        <w:t xml:space="preserve"> granularity and the actual </w:t>
      </w:r>
      <w:r w:rsidR="001C5A9A">
        <w:rPr>
          <w:rFonts w:eastAsia="MS Mincho"/>
          <w:lang w:eastAsia="ja-JP"/>
        </w:rPr>
        <w:t xml:space="preserve">amount of </w:t>
      </w:r>
      <w:r>
        <w:rPr>
          <w:rFonts w:eastAsia="MS Mincho"/>
          <w:lang w:eastAsia="ja-JP"/>
        </w:rPr>
        <w:t xml:space="preserve">change of the </w:t>
      </w:r>
      <w:r w:rsidR="001C5A9A">
        <w:rPr>
          <w:rFonts w:eastAsia="MS Mincho"/>
          <w:lang w:eastAsia="ja-JP"/>
        </w:rPr>
        <w:t xml:space="preserve">signalled </w:t>
      </w:r>
      <w:r w:rsidR="00AE14D0">
        <w:rPr>
          <w:rFonts w:eastAsia="MS Mincho"/>
          <w:lang w:eastAsia="ja-JP"/>
        </w:rPr>
        <w:t>(</w:t>
      </w:r>
      <w:r>
        <w:rPr>
          <w:rFonts w:eastAsia="MS Mincho"/>
          <w:lang w:eastAsia="ja-JP"/>
        </w:rPr>
        <w:t>re-</w:t>
      </w:r>
      <w:r w:rsidR="00AE14D0">
        <w:rPr>
          <w:rFonts w:eastAsia="MS Mincho"/>
          <w:lang w:eastAsia="ja-JP"/>
        </w:rPr>
        <w:t>)</w:t>
      </w:r>
      <w:r>
        <w:rPr>
          <w:rFonts w:eastAsia="MS Mincho"/>
          <w:lang w:eastAsia="ja-JP"/>
        </w:rPr>
        <w:t xml:space="preserve">adjusted </w:t>
      </w:r>
      <w:proofErr w:type="spellStart"/>
      <w:r>
        <w:rPr>
          <w:rFonts w:eastAsia="MS Mincho"/>
          <w:lang w:eastAsia="ja-JP"/>
        </w:rPr>
        <w:t>T_delta</w:t>
      </w:r>
      <w:proofErr w:type="spellEnd"/>
      <w:r>
        <w:rPr>
          <w:rFonts w:eastAsia="MS Mincho"/>
          <w:lang w:eastAsia="ja-JP"/>
        </w:rPr>
        <w:t xml:space="preserve"> value may or may not be applied directly to the DL timing of the DU. In general, the change in the DL TX timing shall not affect the service provided for the access UEs. Hence, the step size </w:t>
      </w:r>
      <w:r w:rsidR="001C5A9A">
        <w:rPr>
          <w:rFonts w:eastAsia="MS Mincho"/>
          <w:lang w:eastAsia="ja-JP"/>
        </w:rPr>
        <w:t xml:space="preserve">and the frequency </w:t>
      </w:r>
      <w:r>
        <w:rPr>
          <w:rFonts w:eastAsia="MS Mincho"/>
          <w:lang w:eastAsia="ja-JP"/>
        </w:rPr>
        <w:t xml:space="preserve">of the </w:t>
      </w:r>
      <w:r w:rsidR="00C77423">
        <w:rPr>
          <w:rFonts w:eastAsia="MS Mincho"/>
          <w:lang w:eastAsia="ja-JP"/>
        </w:rPr>
        <w:t xml:space="preserve">IAB DU </w:t>
      </w:r>
      <w:r>
        <w:rPr>
          <w:rFonts w:eastAsia="MS Mincho"/>
          <w:lang w:eastAsia="ja-JP"/>
        </w:rPr>
        <w:t xml:space="preserve">TX timing change shall be sufficiently small. This can be discussed in RAN4 when determining the range and granularity of </w:t>
      </w:r>
      <w:proofErr w:type="spellStart"/>
      <w:r>
        <w:rPr>
          <w:rFonts w:eastAsia="MS Mincho"/>
          <w:lang w:eastAsia="ja-JP"/>
        </w:rPr>
        <w:t>T_delta</w:t>
      </w:r>
      <w:proofErr w:type="spellEnd"/>
      <w:r>
        <w:rPr>
          <w:rFonts w:eastAsia="MS Mincho"/>
          <w:lang w:eastAsia="ja-JP"/>
        </w:rPr>
        <w:t>.</w:t>
      </w:r>
    </w:p>
    <w:p w14:paraId="312AA699" w14:textId="79B5E842" w:rsidR="006E00E5" w:rsidRPr="00D4393C" w:rsidRDefault="006E00E5" w:rsidP="00E52D4B">
      <w:pPr>
        <w:jc w:val="both"/>
        <w:rPr>
          <w:rFonts w:eastAsia="MS Mincho"/>
          <w:b/>
          <w:lang w:eastAsia="ja-JP"/>
        </w:rPr>
      </w:pPr>
      <w:r w:rsidRPr="00D4393C">
        <w:rPr>
          <w:rFonts w:eastAsia="MS Mincho"/>
          <w:b/>
          <w:lang w:eastAsia="ja-JP"/>
        </w:rPr>
        <w:t xml:space="preserve">Observation </w:t>
      </w:r>
      <w:r w:rsidR="00AE14D0">
        <w:rPr>
          <w:rFonts w:eastAsia="MS Mincho"/>
          <w:b/>
          <w:lang w:eastAsia="ja-JP"/>
        </w:rPr>
        <w:t>3</w:t>
      </w:r>
      <w:r w:rsidRPr="00D4393C">
        <w:rPr>
          <w:rFonts w:eastAsia="MS Mincho"/>
          <w:b/>
          <w:lang w:eastAsia="ja-JP"/>
        </w:rPr>
        <w:t xml:space="preserve">: </w:t>
      </w:r>
      <w:r w:rsidR="00541E15" w:rsidRPr="00D4393C">
        <w:rPr>
          <w:rFonts w:eastAsia="MS Mincho"/>
          <w:b/>
          <w:lang w:eastAsia="ja-JP"/>
        </w:rPr>
        <w:t xml:space="preserve">IAB DU DL TX </w:t>
      </w:r>
      <w:r w:rsidR="00541E15">
        <w:rPr>
          <w:rFonts w:eastAsia="MS Mincho"/>
          <w:b/>
          <w:lang w:eastAsia="ja-JP"/>
        </w:rPr>
        <w:t xml:space="preserve">timing </w:t>
      </w:r>
      <w:r w:rsidRPr="00D4393C">
        <w:rPr>
          <w:rFonts w:eastAsia="MS Mincho"/>
          <w:b/>
          <w:lang w:eastAsia="ja-JP"/>
        </w:rPr>
        <w:t>adjustment</w:t>
      </w:r>
      <w:r w:rsidR="00541E15">
        <w:rPr>
          <w:rFonts w:eastAsia="MS Mincho"/>
          <w:b/>
          <w:lang w:eastAsia="ja-JP"/>
        </w:rPr>
        <w:t xml:space="preserve"> due the change of </w:t>
      </w:r>
      <w:proofErr w:type="spellStart"/>
      <w:r w:rsidR="00541E15" w:rsidRPr="00D4393C">
        <w:rPr>
          <w:rFonts w:eastAsia="MS Mincho"/>
          <w:b/>
          <w:lang w:eastAsia="ja-JP"/>
        </w:rPr>
        <w:t>T_delta</w:t>
      </w:r>
      <w:proofErr w:type="spellEnd"/>
      <w:r w:rsidR="00541E15">
        <w:rPr>
          <w:rFonts w:eastAsia="MS Mincho"/>
          <w:b/>
          <w:lang w:eastAsia="ja-JP"/>
        </w:rPr>
        <w:t xml:space="preserve"> value</w:t>
      </w:r>
      <w:r w:rsidR="00D4393C" w:rsidRPr="00D4393C">
        <w:rPr>
          <w:rFonts w:eastAsia="MS Mincho"/>
          <w:b/>
          <w:lang w:eastAsia="ja-JP"/>
        </w:rPr>
        <w:t xml:space="preserve">, while the </w:t>
      </w:r>
      <w:r w:rsidR="00541E15">
        <w:rPr>
          <w:rFonts w:eastAsia="MS Mincho"/>
          <w:b/>
          <w:lang w:eastAsia="ja-JP"/>
        </w:rPr>
        <w:t xml:space="preserve">IAB DU </w:t>
      </w:r>
      <w:r w:rsidR="00D4393C" w:rsidRPr="00D4393C">
        <w:rPr>
          <w:rFonts w:eastAsia="MS Mincho"/>
          <w:b/>
          <w:lang w:eastAsia="ja-JP"/>
        </w:rPr>
        <w:t xml:space="preserve">is active, </w:t>
      </w:r>
      <w:proofErr w:type="gramStart"/>
      <w:r w:rsidR="00D4393C" w:rsidRPr="00D4393C">
        <w:rPr>
          <w:rFonts w:eastAsia="MS Mincho"/>
          <w:b/>
          <w:lang w:eastAsia="ja-JP"/>
        </w:rPr>
        <w:t>ha</w:t>
      </w:r>
      <w:r w:rsidR="00253C90">
        <w:rPr>
          <w:rFonts w:eastAsia="MS Mincho"/>
          <w:b/>
          <w:lang w:eastAsia="ja-JP"/>
        </w:rPr>
        <w:t>s</w:t>
      </w:r>
      <w:r w:rsidR="00D4393C" w:rsidRPr="00D4393C">
        <w:rPr>
          <w:rFonts w:eastAsia="MS Mincho"/>
          <w:b/>
          <w:lang w:eastAsia="ja-JP"/>
        </w:rPr>
        <w:t xml:space="preserve"> to</w:t>
      </w:r>
      <w:proofErr w:type="gramEnd"/>
      <w:r w:rsidR="00D4393C" w:rsidRPr="00D4393C">
        <w:rPr>
          <w:rFonts w:eastAsia="MS Mincho"/>
          <w:b/>
          <w:lang w:eastAsia="ja-JP"/>
        </w:rPr>
        <w:t xml:space="preserve"> be done in a way that </w:t>
      </w:r>
      <w:r w:rsidR="00253C90">
        <w:rPr>
          <w:rFonts w:eastAsia="MS Mincho"/>
          <w:b/>
          <w:lang w:eastAsia="ja-JP"/>
        </w:rPr>
        <w:t xml:space="preserve">it does </w:t>
      </w:r>
      <w:r w:rsidR="00D4393C" w:rsidRPr="00D4393C">
        <w:rPr>
          <w:rFonts w:eastAsia="MS Mincho"/>
          <w:b/>
          <w:lang w:eastAsia="ja-JP"/>
        </w:rPr>
        <w:t>not affect the service</w:t>
      </w:r>
      <w:r w:rsidR="00253C90">
        <w:rPr>
          <w:rFonts w:eastAsia="MS Mincho"/>
          <w:b/>
          <w:lang w:eastAsia="ja-JP"/>
        </w:rPr>
        <w:t>s</w:t>
      </w:r>
      <w:r w:rsidR="00D4393C" w:rsidRPr="00D4393C">
        <w:rPr>
          <w:rFonts w:eastAsia="MS Mincho"/>
          <w:b/>
          <w:lang w:eastAsia="ja-JP"/>
        </w:rPr>
        <w:t xml:space="preserve"> </w:t>
      </w:r>
      <w:r w:rsidR="00253C90">
        <w:rPr>
          <w:rFonts w:eastAsia="MS Mincho"/>
          <w:b/>
          <w:lang w:eastAsia="ja-JP"/>
        </w:rPr>
        <w:t xml:space="preserve">of </w:t>
      </w:r>
      <w:r w:rsidR="00D4393C" w:rsidRPr="00D4393C">
        <w:rPr>
          <w:rFonts w:eastAsia="MS Mincho"/>
          <w:b/>
          <w:lang w:eastAsia="ja-JP"/>
        </w:rPr>
        <w:t>the access UEs.</w:t>
      </w:r>
    </w:p>
    <w:p w14:paraId="5840344F" w14:textId="10ED2711" w:rsidR="00E52D4B" w:rsidRPr="00301775" w:rsidRDefault="00E52D4B" w:rsidP="00E52D4B">
      <w:pPr>
        <w:jc w:val="both"/>
        <w:rPr>
          <w:rFonts w:eastAsia="MS Mincho"/>
          <w:b/>
          <w:lang w:val="en-US" w:eastAsia="ja-JP"/>
        </w:rPr>
      </w:pPr>
      <w:r>
        <w:rPr>
          <w:rFonts w:eastAsia="MS Mincho"/>
          <w:b/>
          <w:lang w:val="en-US" w:eastAsia="ja-JP"/>
        </w:rPr>
        <w:t>Proposal</w:t>
      </w:r>
      <w:r w:rsidRPr="00301775">
        <w:rPr>
          <w:rFonts w:eastAsia="MS Mincho"/>
          <w:b/>
          <w:lang w:val="en-US" w:eastAsia="ja-JP"/>
        </w:rPr>
        <w:t xml:space="preserve"> </w:t>
      </w:r>
      <w:r w:rsidR="00253C90">
        <w:rPr>
          <w:rFonts w:eastAsia="MS Mincho"/>
          <w:b/>
          <w:lang w:val="en-US" w:eastAsia="ja-JP"/>
        </w:rPr>
        <w:t>4</w:t>
      </w:r>
      <w:r w:rsidRPr="00301775">
        <w:rPr>
          <w:rFonts w:eastAsia="MS Mincho"/>
          <w:b/>
          <w:lang w:val="en-US" w:eastAsia="ja-JP"/>
        </w:rPr>
        <w:t xml:space="preserve">: </w:t>
      </w:r>
      <w:r w:rsidR="00253C90">
        <w:rPr>
          <w:rFonts w:eastAsia="MS Mincho"/>
          <w:b/>
          <w:lang w:val="en-US" w:eastAsia="ja-JP"/>
        </w:rPr>
        <w:t xml:space="preserve">It is up to </w:t>
      </w:r>
      <w:r>
        <w:rPr>
          <w:rFonts w:eastAsia="MS Mincho"/>
          <w:b/>
          <w:lang w:val="en-US" w:eastAsia="ja-JP"/>
        </w:rPr>
        <w:t xml:space="preserve">RAN4 to decide </w:t>
      </w:r>
      <w:r w:rsidR="00253C90">
        <w:rPr>
          <w:rFonts w:eastAsia="MS Mincho"/>
          <w:b/>
          <w:lang w:val="en-US" w:eastAsia="ja-JP"/>
        </w:rPr>
        <w:t xml:space="preserve">about the timing adjustment while </w:t>
      </w:r>
      <w:r>
        <w:rPr>
          <w:rFonts w:eastAsia="MS Mincho"/>
          <w:b/>
          <w:lang w:val="en-US" w:eastAsia="ja-JP"/>
        </w:rPr>
        <w:t>meet</w:t>
      </w:r>
      <w:r w:rsidR="00253C90">
        <w:rPr>
          <w:rFonts w:eastAsia="MS Mincho"/>
          <w:b/>
          <w:lang w:val="en-US" w:eastAsia="ja-JP"/>
        </w:rPr>
        <w:t>ing</w:t>
      </w:r>
      <w:r>
        <w:rPr>
          <w:rFonts w:eastAsia="MS Mincho"/>
          <w:b/>
          <w:lang w:val="en-US" w:eastAsia="ja-JP"/>
        </w:rPr>
        <w:t xml:space="preserve"> the assumed synchronization accuracy</w:t>
      </w:r>
      <w:r w:rsidR="006E7DF2">
        <w:rPr>
          <w:rFonts w:eastAsia="MS Mincho"/>
          <w:b/>
          <w:lang w:val="en-US" w:eastAsia="ja-JP"/>
        </w:rPr>
        <w:t xml:space="preserve"> requirements without affecting UEs.</w:t>
      </w:r>
    </w:p>
    <w:p w14:paraId="1279C865" w14:textId="4EF32233" w:rsidR="00FB6F4D" w:rsidRPr="00E52D4B" w:rsidRDefault="00FB6F4D" w:rsidP="001667DE">
      <w:pPr>
        <w:rPr>
          <w:lang w:val="en-US"/>
        </w:rPr>
      </w:pPr>
    </w:p>
    <w:p w14:paraId="635AEE4A" w14:textId="0DFDB2EE" w:rsidR="00B72384" w:rsidRPr="00B72384" w:rsidRDefault="00B72384" w:rsidP="00B72384">
      <w:pPr>
        <w:pStyle w:val="Heading2"/>
        <w:rPr>
          <w:lang w:val="en-US"/>
        </w:rPr>
      </w:pPr>
      <w:r>
        <w:rPr>
          <w:lang w:val="en-US"/>
        </w:rPr>
        <w:t>2.</w:t>
      </w:r>
      <w:r w:rsidR="00E52D4B">
        <w:rPr>
          <w:lang w:val="en-US"/>
        </w:rPr>
        <w:t>3</w:t>
      </w:r>
      <w:r>
        <w:rPr>
          <w:lang w:val="en-US"/>
        </w:rPr>
        <w:tab/>
      </w:r>
      <w:r w:rsidRPr="004F4AC6">
        <w:rPr>
          <w:lang w:val="en-US"/>
        </w:rPr>
        <w:t>Time alignment with multi-connectivity</w:t>
      </w:r>
    </w:p>
    <w:p w14:paraId="0F85EACA" w14:textId="2821F36B" w:rsidR="00B72384" w:rsidRDefault="0027110E" w:rsidP="00642BD2">
      <w:pPr>
        <w:jc w:val="both"/>
        <w:rPr>
          <w:rFonts w:eastAsia="MS Mincho"/>
          <w:lang w:eastAsia="ja-JP"/>
        </w:rPr>
      </w:pPr>
      <w:r>
        <w:rPr>
          <w:rFonts w:eastAsia="MS Mincho"/>
          <w:lang w:eastAsia="ja-JP"/>
        </w:rPr>
        <w:t xml:space="preserve">With multi-connectivity the timing of parent links can be within the limits of the inaccuracies caused by the OTA synchronization. Therefore, there can be some deviation in the TA control as well as signalled </w:t>
      </w:r>
      <w:proofErr w:type="spellStart"/>
      <w:r w:rsidRPr="00AA617B">
        <w:rPr>
          <w:rFonts w:eastAsia="MS Mincho"/>
          <w:i/>
          <w:lang w:eastAsia="ja-JP"/>
        </w:rPr>
        <w:t>T_delta</w:t>
      </w:r>
      <w:proofErr w:type="spellEnd"/>
      <w:r>
        <w:rPr>
          <w:rFonts w:eastAsia="MS Mincho"/>
          <w:lang w:eastAsia="ja-JP"/>
        </w:rPr>
        <w:t xml:space="preserve"> from the parent nodes. However, one can assume that the timing based on any parent link will be within the allowed limits</w:t>
      </w:r>
      <w:r w:rsidR="001E33BE">
        <w:rPr>
          <w:rFonts w:eastAsia="MS Mincho"/>
          <w:lang w:eastAsia="ja-JP"/>
        </w:rPr>
        <w:t xml:space="preserve"> for IAB </w:t>
      </w:r>
      <w:r w:rsidR="001E33BE">
        <w:rPr>
          <w:rFonts w:eastAsia="MS Mincho"/>
          <w:lang w:eastAsia="ja-JP"/>
        </w:rPr>
        <w:lastRenderedPageBreak/>
        <w:t>synchronization. Hence, synchronization to any parent node should not result in any worse timing tha</w:t>
      </w:r>
      <w:r w:rsidR="00891823">
        <w:rPr>
          <w:rFonts w:eastAsia="MS Mincho"/>
          <w:lang w:eastAsia="ja-JP"/>
        </w:rPr>
        <w:t>n</w:t>
      </w:r>
      <w:r w:rsidR="001E33BE">
        <w:rPr>
          <w:rFonts w:eastAsia="MS Mincho"/>
          <w:lang w:eastAsia="ja-JP"/>
        </w:rPr>
        <w:t xml:space="preserve"> connection to another node – provided that the number of hops </w:t>
      </w:r>
      <w:r w:rsidR="001870B7">
        <w:rPr>
          <w:rFonts w:eastAsia="MS Mincho"/>
          <w:lang w:eastAsia="ja-JP"/>
        </w:rPr>
        <w:t xml:space="preserve">does </w:t>
      </w:r>
      <w:r w:rsidR="001E33BE">
        <w:rPr>
          <w:rFonts w:eastAsia="MS Mincho"/>
          <w:lang w:eastAsia="ja-JP"/>
        </w:rPr>
        <w:t>not exceed the estimated maximum in FR1 and FR2.</w:t>
      </w:r>
    </w:p>
    <w:p w14:paraId="6CDD6654" w14:textId="2E225E62" w:rsidR="001E33BE" w:rsidRDefault="001E33BE" w:rsidP="00642BD2">
      <w:pPr>
        <w:jc w:val="both"/>
        <w:rPr>
          <w:rFonts w:eastAsia="MS Mincho"/>
          <w:lang w:eastAsia="ja-JP"/>
        </w:rPr>
      </w:pPr>
      <w:r>
        <w:rPr>
          <w:rFonts w:eastAsia="MS Mincho"/>
          <w:lang w:eastAsia="ja-JP"/>
        </w:rPr>
        <w:t xml:space="preserve">With this assumption, the IAB node should be able to synchronize to either of the parent nodes, or consider both, but still meeting the accuracy requirements for timing. </w:t>
      </w:r>
      <w:r w:rsidR="00632375">
        <w:rPr>
          <w:rFonts w:eastAsia="MS Mincho"/>
          <w:lang w:eastAsia="ja-JP"/>
        </w:rPr>
        <w:t>It has been discussed to average the timing derived from multiple serving nodes. The benefits, however, may not always be certain e.g. in case either one of the serving nodes (e.g. the Donor) would have accurate timing based on GNSS while the other would rely on OTA synchronization. Considering the above, the exact behaviour of the IAB node could therefore be left for implementation option just that the synchronization requirements are met within the deployed IAB network.</w:t>
      </w:r>
    </w:p>
    <w:p w14:paraId="5A7B7776" w14:textId="4A8D2C5C" w:rsidR="001E33BE" w:rsidRPr="001E33BE" w:rsidRDefault="001E33BE" w:rsidP="00642BD2">
      <w:pPr>
        <w:jc w:val="both"/>
        <w:rPr>
          <w:rFonts w:eastAsia="MS Mincho"/>
          <w:b/>
          <w:lang w:eastAsia="ja-JP"/>
        </w:rPr>
      </w:pPr>
      <w:r w:rsidRPr="001E33BE">
        <w:rPr>
          <w:rFonts w:eastAsia="MS Mincho"/>
          <w:b/>
          <w:lang w:eastAsia="ja-JP"/>
        </w:rPr>
        <w:t xml:space="preserve">Proposal </w:t>
      </w:r>
      <w:r w:rsidR="00AE14D0">
        <w:rPr>
          <w:rFonts w:eastAsia="MS Mincho"/>
          <w:b/>
          <w:lang w:eastAsia="ja-JP"/>
        </w:rPr>
        <w:t>5</w:t>
      </w:r>
      <w:r w:rsidRPr="001E33BE">
        <w:rPr>
          <w:rFonts w:eastAsia="MS Mincho"/>
          <w:b/>
          <w:lang w:eastAsia="ja-JP"/>
        </w:rPr>
        <w:t xml:space="preserve">: </w:t>
      </w:r>
      <w:r w:rsidR="00C77423">
        <w:rPr>
          <w:rFonts w:eastAsia="MS Mincho"/>
          <w:b/>
          <w:lang w:eastAsia="ja-JP"/>
        </w:rPr>
        <w:t>RAN1 is asked to discuss whether t</w:t>
      </w:r>
      <w:r w:rsidRPr="001E33BE">
        <w:rPr>
          <w:rFonts w:eastAsia="MS Mincho"/>
          <w:b/>
          <w:lang w:eastAsia="ja-JP"/>
        </w:rPr>
        <w:t xml:space="preserve">he IAB node </w:t>
      </w:r>
      <w:r w:rsidR="00C77423">
        <w:rPr>
          <w:rFonts w:eastAsia="MS Mincho"/>
          <w:b/>
          <w:lang w:eastAsia="ja-JP"/>
        </w:rPr>
        <w:t>synchronization in the multi-connectivity scenario needs to be specified or can it be left for impleme</w:t>
      </w:r>
      <w:bookmarkStart w:id="0" w:name="_GoBack"/>
      <w:bookmarkEnd w:id="0"/>
      <w:r w:rsidR="00C77423">
        <w:rPr>
          <w:rFonts w:eastAsia="MS Mincho"/>
          <w:b/>
          <w:lang w:eastAsia="ja-JP"/>
        </w:rPr>
        <w:t>ntation.</w:t>
      </w:r>
    </w:p>
    <w:p w14:paraId="004D7F76" w14:textId="1F3C408E" w:rsidR="00303962" w:rsidRPr="00446C51" w:rsidRDefault="00303962" w:rsidP="00446C51">
      <w:pPr>
        <w:spacing w:after="360"/>
        <w:jc w:val="both"/>
        <w:rPr>
          <w:rFonts w:eastAsia="MS Mincho"/>
          <w:lang w:val="en-US" w:eastAsia="ja-JP"/>
        </w:rPr>
      </w:pPr>
    </w:p>
    <w:p w14:paraId="0D827FAF" w14:textId="6E9EC3AB" w:rsidR="0034111C" w:rsidRPr="00A51522" w:rsidRDefault="005E7117">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45A2B170" w14:textId="24EBABDA" w:rsidR="00E52D4B" w:rsidRDefault="00C77423" w:rsidP="00652390">
      <w:pPr>
        <w:spacing w:afterLines="50" w:after="120"/>
        <w:jc w:val="both"/>
        <w:rPr>
          <w:lang w:val="en-US"/>
        </w:rPr>
      </w:pPr>
      <w:r>
        <w:rPr>
          <w:lang w:val="en-US"/>
        </w:rPr>
        <w:t>In this paper we have elaborated the RAN1 FFS items related to IAB timing. We concluded the analysis with following observations and proposals:</w:t>
      </w:r>
    </w:p>
    <w:p w14:paraId="6FABBFE6" w14:textId="77777777" w:rsidR="00C77423" w:rsidRDefault="00C77423" w:rsidP="00C77423">
      <w:pPr>
        <w:jc w:val="both"/>
        <w:rPr>
          <w:rFonts w:eastAsia="MS Mincho"/>
          <w:b/>
          <w:lang w:val="en-US" w:eastAsia="ja-JP"/>
        </w:rPr>
      </w:pPr>
      <w:r>
        <w:rPr>
          <w:rFonts w:eastAsia="MS Mincho"/>
          <w:b/>
          <w:lang w:val="en-US" w:eastAsia="ja-JP"/>
        </w:rPr>
        <w:t xml:space="preserve">Observation </w:t>
      </w:r>
      <w:r w:rsidRPr="00301775">
        <w:rPr>
          <w:rFonts w:eastAsia="MS Mincho"/>
          <w:b/>
          <w:lang w:val="en-US" w:eastAsia="ja-JP"/>
        </w:rPr>
        <w:t xml:space="preserve">1: </w:t>
      </w:r>
      <w:r>
        <w:rPr>
          <w:rFonts w:eastAsia="MS Mincho"/>
          <w:b/>
          <w:lang w:val="en-US" w:eastAsia="ja-JP"/>
        </w:rPr>
        <w:t xml:space="preserve">The child node DU TX timing adjustment can be handled with proper TA control loop implementation and </w:t>
      </w:r>
      <w:proofErr w:type="spellStart"/>
      <w:r>
        <w:rPr>
          <w:rFonts w:eastAsia="MS Mincho"/>
          <w:b/>
          <w:lang w:val="en-US" w:eastAsia="ja-JP"/>
        </w:rPr>
        <w:t>T_delta</w:t>
      </w:r>
      <w:proofErr w:type="spellEnd"/>
      <w:r>
        <w:rPr>
          <w:rFonts w:eastAsia="MS Mincho"/>
          <w:b/>
          <w:lang w:val="en-US" w:eastAsia="ja-JP"/>
        </w:rPr>
        <w:t xml:space="preserve"> signaling considering the actual used switching gap at the parent node.</w:t>
      </w:r>
    </w:p>
    <w:p w14:paraId="0F461507" w14:textId="77777777" w:rsidR="005D6567" w:rsidRDefault="00C77423" w:rsidP="005D6567">
      <w:pPr>
        <w:jc w:val="both"/>
        <w:rPr>
          <w:rFonts w:eastAsia="MS Mincho"/>
          <w:b/>
          <w:lang w:eastAsia="ja-JP"/>
        </w:rPr>
      </w:pPr>
      <w:r w:rsidRPr="006E00E5">
        <w:rPr>
          <w:rFonts w:eastAsia="MS Mincho"/>
          <w:b/>
          <w:lang w:eastAsia="ja-JP"/>
        </w:rPr>
        <w:t xml:space="preserve">Observation </w:t>
      </w:r>
      <w:r>
        <w:rPr>
          <w:rFonts w:eastAsia="MS Mincho"/>
          <w:b/>
          <w:lang w:eastAsia="ja-JP"/>
        </w:rPr>
        <w:t>2</w:t>
      </w:r>
      <w:r w:rsidRPr="006E00E5">
        <w:rPr>
          <w:rFonts w:eastAsia="MS Mincho"/>
          <w:b/>
          <w:lang w:eastAsia="ja-JP"/>
        </w:rPr>
        <w:t xml:space="preserve">: The TA control can </w:t>
      </w:r>
      <w:proofErr w:type="gramStart"/>
      <w:r w:rsidRPr="006E00E5">
        <w:rPr>
          <w:rFonts w:eastAsia="MS Mincho"/>
          <w:b/>
          <w:lang w:eastAsia="ja-JP"/>
        </w:rPr>
        <w:t>be considered to be</w:t>
      </w:r>
      <w:proofErr w:type="gramEnd"/>
      <w:r w:rsidRPr="006E00E5">
        <w:rPr>
          <w:rFonts w:eastAsia="MS Mincho"/>
          <w:b/>
          <w:lang w:eastAsia="ja-JP"/>
        </w:rPr>
        <w:t xml:space="preserve"> stabilized during the IAB connection setup and integration phase before the IAB DU operation is activated and </w:t>
      </w:r>
      <w:proofErr w:type="spellStart"/>
      <w:r w:rsidRPr="006E00E5">
        <w:rPr>
          <w:rFonts w:eastAsia="MS Mincho"/>
          <w:b/>
          <w:lang w:eastAsia="ja-JP"/>
        </w:rPr>
        <w:t>T_delta</w:t>
      </w:r>
      <w:proofErr w:type="spellEnd"/>
      <w:r w:rsidRPr="006E00E5">
        <w:rPr>
          <w:rFonts w:eastAsia="MS Mincho"/>
          <w:b/>
          <w:lang w:eastAsia="ja-JP"/>
        </w:rPr>
        <w:t xml:space="preserve"> is needed</w:t>
      </w:r>
      <w:r>
        <w:rPr>
          <w:rFonts w:eastAsia="MS Mincho"/>
          <w:b/>
          <w:lang w:eastAsia="ja-JP"/>
        </w:rPr>
        <w:t>.</w:t>
      </w:r>
      <w:r w:rsidR="005D6567" w:rsidRPr="005D6567">
        <w:rPr>
          <w:rFonts w:eastAsia="MS Mincho"/>
          <w:b/>
          <w:lang w:eastAsia="ja-JP"/>
        </w:rPr>
        <w:t xml:space="preserve"> </w:t>
      </w:r>
    </w:p>
    <w:p w14:paraId="19133880" w14:textId="5A23176A" w:rsidR="005D6567" w:rsidRPr="00D4393C" w:rsidRDefault="005D6567" w:rsidP="005D6567">
      <w:pPr>
        <w:jc w:val="both"/>
        <w:rPr>
          <w:rFonts w:eastAsia="MS Mincho"/>
          <w:b/>
          <w:lang w:eastAsia="ja-JP"/>
        </w:rPr>
      </w:pPr>
      <w:r w:rsidRPr="00D4393C">
        <w:rPr>
          <w:rFonts w:eastAsia="MS Mincho"/>
          <w:b/>
          <w:lang w:eastAsia="ja-JP"/>
        </w:rPr>
        <w:t xml:space="preserve">Observation </w:t>
      </w:r>
      <w:r>
        <w:rPr>
          <w:rFonts w:eastAsia="MS Mincho"/>
          <w:b/>
          <w:lang w:eastAsia="ja-JP"/>
        </w:rPr>
        <w:t>3</w:t>
      </w:r>
      <w:r w:rsidRPr="00D4393C">
        <w:rPr>
          <w:rFonts w:eastAsia="MS Mincho"/>
          <w:b/>
          <w:lang w:eastAsia="ja-JP"/>
        </w:rPr>
        <w:t xml:space="preserve">: IAB DU DL TX </w:t>
      </w:r>
      <w:r>
        <w:rPr>
          <w:rFonts w:eastAsia="MS Mincho"/>
          <w:b/>
          <w:lang w:eastAsia="ja-JP"/>
        </w:rPr>
        <w:t xml:space="preserve">timing </w:t>
      </w:r>
      <w:r w:rsidRPr="00D4393C">
        <w:rPr>
          <w:rFonts w:eastAsia="MS Mincho"/>
          <w:b/>
          <w:lang w:eastAsia="ja-JP"/>
        </w:rPr>
        <w:t>adjustment</w:t>
      </w:r>
      <w:r>
        <w:rPr>
          <w:rFonts w:eastAsia="MS Mincho"/>
          <w:b/>
          <w:lang w:eastAsia="ja-JP"/>
        </w:rPr>
        <w:t xml:space="preserve"> due the change of </w:t>
      </w:r>
      <w:proofErr w:type="spellStart"/>
      <w:r w:rsidRPr="00D4393C">
        <w:rPr>
          <w:rFonts w:eastAsia="MS Mincho"/>
          <w:b/>
          <w:lang w:eastAsia="ja-JP"/>
        </w:rPr>
        <w:t>T_delta</w:t>
      </w:r>
      <w:proofErr w:type="spellEnd"/>
      <w:r>
        <w:rPr>
          <w:rFonts w:eastAsia="MS Mincho"/>
          <w:b/>
          <w:lang w:eastAsia="ja-JP"/>
        </w:rPr>
        <w:t xml:space="preserve"> value</w:t>
      </w:r>
      <w:r w:rsidRPr="00D4393C">
        <w:rPr>
          <w:rFonts w:eastAsia="MS Mincho"/>
          <w:b/>
          <w:lang w:eastAsia="ja-JP"/>
        </w:rPr>
        <w:t xml:space="preserve">, while the </w:t>
      </w:r>
      <w:r>
        <w:rPr>
          <w:rFonts w:eastAsia="MS Mincho"/>
          <w:b/>
          <w:lang w:eastAsia="ja-JP"/>
        </w:rPr>
        <w:t xml:space="preserve">IAB DU </w:t>
      </w:r>
      <w:r w:rsidRPr="00D4393C">
        <w:rPr>
          <w:rFonts w:eastAsia="MS Mincho"/>
          <w:b/>
          <w:lang w:eastAsia="ja-JP"/>
        </w:rPr>
        <w:t xml:space="preserve">is active, </w:t>
      </w:r>
      <w:proofErr w:type="gramStart"/>
      <w:r w:rsidRPr="00D4393C">
        <w:rPr>
          <w:rFonts w:eastAsia="MS Mincho"/>
          <w:b/>
          <w:lang w:eastAsia="ja-JP"/>
        </w:rPr>
        <w:t>ha</w:t>
      </w:r>
      <w:r>
        <w:rPr>
          <w:rFonts w:eastAsia="MS Mincho"/>
          <w:b/>
          <w:lang w:eastAsia="ja-JP"/>
        </w:rPr>
        <w:t>s</w:t>
      </w:r>
      <w:r w:rsidRPr="00D4393C">
        <w:rPr>
          <w:rFonts w:eastAsia="MS Mincho"/>
          <w:b/>
          <w:lang w:eastAsia="ja-JP"/>
        </w:rPr>
        <w:t xml:space="preserve"> to</w:t>
      </w:r>
      <w:proofErr w:type="gramEnd"/>
      <w:r w:rsidRPr="00D4393C">
        <w:rPr>
          <w:rFonts w:eastAsia="MS Mincho"/>
          <w:b/>
          <w:lang w:eastAsia="ja-JP"/>
        </w:rPr>
        <w:t xml:space="preserve"> be done in a way that </w:t>
      </w:r>
      <w:r>
        <w:rPr>
          <w:rFonts w:eastAsia="MS Mincho"/>
          <w:b/>
          <w:lang w:eastAsia="ja-JP"/>
        </w:rPr>
        <w:t xml:space="preserve">it does </w:t>
      </w:r>
      <w:r w:rsidRPr="00D4393C">
        <w:rPr>
          <w:rFonts w:eastAsia="MS Mincho"/>
          <w:b/>
          <w:lang w:eastAsia="ja-JP"/>
        </w:rPr>
        <w:t>not affect the service</w:t>
      </w:r>
      <w:r>
        <w:rPr>
          <w:rFonts w:eastAsia="MS Mincho"/>
          <w:b/>
          <w:lang w:eastAsia="ja-JP"/>
        </w:rPr>
        <w:t>s</w:t>
      </w:r>
      <w:r w:rsidRPr="00D4393C">
        <w:rPr>
          <w:rFonts w:eastAsia="MS Mincho"/>
          <w:b/>
          <w:lang w:eastAsia="ja-JP"/>
        </w:rPr>
        <w:t xml:space="preserve"> </w:t>
      </w:r>
      <w:r>
        <w:rPr>
          <w:rFonts w:eastAsia="MS Mincho"/>
          <w:b/>
          <w:lang w:eastAsia="ja-JP"/>
        </w:rPr>
        <w:t xml:space="preserve">of </w:t>
      </w:r>
      <w:r w:rsidRPr="00D4393C">
        <w:rPr>
          <w:rFonts w:eastAsia="MS Mincho"/>
          <w:b/>
          <w:lang w:eastAsia="ja-JP"/>
        </w:rPr>
        <w:t>the access UEs.</w:t>
      </w:r>
    </w:p>
    <w:p w14:paraId="2AEDCFF8" w14:textId="77777777" w:rsidR="00C77423" w:rsidRPr="00301775" w:rsidRDefault="00C77423" w:rsidP="00C77423">
      <w:pPr>
        <w:jc w:val="both"/>
        <w:rPr>
          <w:rFonts w:eastAsia="MS Mincho"/>
          <w:b/>
          <w:lang w:val="en-US" w:eastAsia="ja-JP"/>
        </w:rPr>
      </w:pPr>
      <w:r>
        <w:rPr>
          <w:rFonts w:eastAsia="MS Mincho"/>
          <w:b/>
          <w:lang w:val="en-US" w:eastAsia="ja-JP"/>
        </w:rPr>
        <w:t xml:space="preserve">Proposal 1: </w:t>
      </w:r>
      <w:proofErr w:type="spellStart"/>
      <w:r>
        <w:rPr>
          <w:rFonts w:eastAsia="MS Mincho"/>
          <w:b/>
          <w:lang w:val="en-US" w:eastAsia="ja-JP"/>
        </w:rPr>
        <w:t>T_delta</w:t>
      </w:r>
      <w:proofErr w:type="spellEnd"/>
      <w:r>
        <w:rPr>
          <w:rFonts w:eastAsia="MS Mincho"/>
          <w:b/>
          <w:lang w:val="en-US" w:eastAsia="ja-JP"/>
        </w:rPr>
        <w:t xml:space="preserve"> signaling jointly with TA control is </w:t>
      </w:r>
      <w:proofErr w:type="gramStart"/>
      <w:r>
        <w:rPr>
          <w:rFonts w:eastAsia="MS Mincho"/>
          <w:b/>
          <w:lang w:val="en-US" w:eastAsia="ja-JP"/>
        </w:rPr>
        <w:t>sufficient</w:t>
      </w:r>
      <w:proofErr w:type="gramEnd"/>
      <w:r>
        <w:rPr>
          <w:rFonts w:eastAsia="MS Mincho"/>
          <w:b/>
          <w:lang w:val="en-US" w:eastAsia="ja-JP"/>
        </w:rPr>
        <w:t xml:space="preserve"> for IAB node synchronization.</w:t>
      </w:r>
    </w:p>
    <w:p w14:paraId="09550E9F" w14:textId="77777777" w:rsidR="00C77423" w:rsidRPr="006E00E5" w:rsidRDefault="00C77423" w:rsidP="00C77423">
      <w:pPr>
        <w:jc w:val="both"/>
        <w:rPr>
          <w:rFonts w:eastAsia="MS Mincho"/>
          <w:b/>
          <w:lang w:eastAsia="ja-JP"/>
        </w:rPr>
      </w:pPr>
      <w:r>
        <w:rPr>
          <w:rFonts w:eastAsia="MS Mincho"/>
          <w:b/>
          <w:lang w:eastAsia="ja-JP"/>
        </w:rPr>
        <w:t xml:space="preserve">Proposal 2: The time when to send the initial </w:t>
      </w:r>
      <w:proofErr w:type="spellStart"/>
      <w:r>
        <w:rPr>
          <w:rFonts w:eastAsia="MS Mincho"/>
          <w:b/>
          <w:lang w:eastAsia="ja-JP"/>
        </w:rPr>
        <w:t>T_delta</w:t>
      </w:r>
      <w:proofErr w:type="spellEnd"/>
      <w:r>
        <w:rPr>
          <w:rFonts w:eastAsia="MS Mincho"/>
          <w:b/>
          <w:lang w:eastAsia="ja-JP"/>
        </w:rPr>
        <w:t xml:space="preserve"> value can be left for implementation.</w:t>
      </w:r>
    </w:p>
    <w:p w14:paraId="1F1E9CDD" w14:textId="77777777" w:rsidR="00C77423" w:rsidRPr="00D4393C" w:rsidRDefault="00C77423" w:rsidP="00C77423">
      <w:pPr>
        <w:jc w:val="both"/>
        <w:rPr>
          <w:rFonts w:eastAsia="MS Mincho"/>
          <w:b/>
          <w:lang w:eastAsia="ja-JP"/>
        </w:rPr>
      </w:pPr>
      <w:r>
        <w:rPr>
          <w:rFonts w:eastAsia="MS Mincho"/>
          <w:b/>
          <w:lang w:eastAsia="ja-JP"/>
        </w:rPr>
        <w:t>Proposal 3</w:t>
      </w:r>
      <w:r w:rsidRPr="00D4393C">
        <w:rPr>
          <w:rFonts w:eastAsia="MS Mincho"/>
          <w:b/>
          <w:lang w:eastAsia="ja-JP"/>
        </w:rPr>
        <w:t xml:space="preserve">: The initial value of </w:t>
      </w:r>
      <w:proofErr w:type="spellStart"/>
      <w:r w:rsidRPr="00D4393C">
        <w:rPr>
          <w:rFonts w:eastAsia="MS Mincho"/>
          <w:b/>
          <w:lang w:eastAsia="ja-JP"/>
        </w:rPr>
        <w:t>T_delta</w:t>
      </w:r>
      <w:proofErr w:type="spellEnd"/>
      <w:r w:rsidRPr="00D4393C">
        <w:rPr>
          <w:rFonts w:eastAsia="MS Mincho"/>
          <w:b/>
          <w:lang w:eastAsia="ja-JP"/>
        </w:rPr>
        <w:t xml:space="preserve"> </w:t>
      </w:r>
      <w:r>
        <w:rPr>
          <w:rFonts w:eastAsia="MS Mincho"/>
          <w:b/>
          <w:lang w:eastAsia="ja-JP"/>
        </w:rPr>
        <w:t>can be applied as such for the DU TX timing when the IAB DU operation is activated</w:t>
      </w:r>
      <w:r w:rsidRPr="00D4393C">
        <w:rPr>
          <w:rFonts w:eastAsia="MS Mincho"/>
          <w:b/>
          <w:lang w:eastAsia="ja-JP"/>
        </w:rPr>
        <w:t>.</w:t>
      </w:r>
    </w:p>
    <w:p w14:paraId="369203A8" w14:textId="77777777" w:rsidR="00C77423" w:rsidRPr="00301775" w:rsidRDefault="00C77423" w:rsidP="00C77423">
      <w:pPr>
        <w:jc w:val="both"/>
        <w:rPr>
          <w:rFonts w:eastAsia="MS Mincho"/>
          <w:b/>
          <w:lang w:val="en-US" w:eastAsia="ja-JP"/>
        </w:rPr>
      </w:pPr>
      <w:r>
        <w:rPr>
          <w:rFonts w:eastAsia="MS Mincho"/>
          <w:b/>
          <w:lang w:val="en-US" w:eastAsia="ja-JP"/>
        </w:rPr>
        <w:t>Proposal</w:t>
      </w:r>
      <w:r w:rsidRPr="00301775">
        <w:rPr>
          <w:rFonts w:eastAsia="MS Mincho"/>
          <w:b/>
          <w:lang w:val="en-US" w:eastAsia="ja-JP"/>
        </w:rPr>
        <w:t xml:space="preserve"> </w:t>
      </w:r>
      <w:r>
        <w:rPr>
          <w:rFonts w:eastAsia="MS Mincho"/>
          <w:b/>
          <w:lang w:val="en-US" w:eastAsia="ja-JP"/>
        </w:rPr>
        <w:t>4</w:t>
      </w:r>
      <w:r w:rsidRPr="00301775">
        <w:rPr>
          <w:rFonts w:eastAsia="MS Mincho"/>
          <w:b/>
          <w:lang w:val="en-US" w:eastAsia="ja-JP"/>
        </w:rPr>
        <w:t xml:space="preserve">: </w:t>
      </w:r>
      <w:r>
        <w:rPr>
          <w:rFonts w:eastAsia="MS Mincho"/>
          <w:b/>
          <w:lang w:val="en-US" w:eastAsia="ja-JP"/>
        </w:rPr>
        <w:t>It is up to RAN4 to decide about the timing adjustment while meeting the assumed synchronization accuracy requirements without affecting UEs.</w:t>
      </w:r>
    </w:p>
    <w:p w14:paraId="3021BDC9" w14:textId="77777777" w:rsidR="00C77423" w:rsidRPr="001E33BE" w:rsidRDefault="00C77423" w:rsidP="00C77423">
      <w:pPr>
        <w:jc w:val="both"/>
        <w:rPr>
          <w:rFonts w:eastAsia="MS Mincho"/>
          <w:b/>
          <w:lang w:eastAsia="ja-JP"/>
        </w:rPr>
      </w:pPr>
      <w:r w:rsidRPr="001E33BE">
        <w:rPr>
          <w:rFonts w:eastAsia="MS Mincho"/>
          <w:b/>
          <w:lang w:eastAsia="ja-JP"/>
        </w:rPr>
        <w:t xml:space="preserve">Proposal </w:t>
      </w:r>
      <w:r>
        <w:rPr>
          <w:rFonts w:eastAsia="MS Mincho"/>
          <w:b/>
          <w:lang w:eastAsia="ja-JP"/>
        </w:rPr>
        <w:t>5</w:t>
      </w:r>
      <w:r w:rsidRPr="001E33BE">
        <w:rPr>
          <w:rFonts w:eastAsia="MS Mincho"/>
          <w:b/>
          <w:lang w:eastAsia="ja-JP"/>
        </w:rPr>
        <w:t xml:space="preserve">: </w:t>
      </w:r>
      <w:r>
        <w:rPr>
          <w:rFonts w:eastAsia="MS Mincho"/>
          <w:b/>
          <w:lang w:eastAsia="ja-JP"/>
        </w:rPr>
        <w:t>RAN1 is asked to discuss whether t</w:t>
      </w:r>
      <w:r w:rsidRPr="001E33BE">
        <w:rPr>
          <w:rFonts w:eastAsia="MS Mincho"/>
          <w:b/>
          <w:lang w:eastAsia="ja-JP"/>
        </w:rPr>
        <w:t xml:space="preserve">he IAB node </w:t>
      </w:r>
      <w:r>
        <w:rPr>
          <w:rFonts w:eastAsia="MS Mincho"/>
          <w:b/>
          <w:lang w:eastAsia="ja-JP"/>
        </w:rPr>
        <w:t>synchronization in the multi-connectivity scenario needs to be specified or can it be left for implementation.</w:t>
      </w:r>
    </w:p>
    <w:p w14:paraId="7043D64E" w14:textId="77777777" w:rsidR="00957A46" w:rsidRPr="002368A3" w:rsidRDefault="00957A46" w:rsidP="00652390">
      <w:pPr>
        <w:spacing w:afterLines="50" w:after="120"/>
        <w:jc w:val="both"/>
      </w:pPr>
    </w:p>
    <w:p w14:paraId="2F0729C1" w14:textId="4F54E886" w:rsidR="0034111C" w:rsidRPr="00A51522" w:rsidRDefault="007825F0" w:rsidP="007825F0">
      <w:pPr>
        <w:pStyle w:val="Heading1"/>
      </w:pPr>
      <w:r w:rsidRPr="00A51522">
        <w:t xml:space="preserve"> </w:t>
      </w:r>
      <w:r w:rsidR="0034111C" w:rsidRPr="00A51522">
        <w:t>References</w:t>
      </w:r>
      <w:r w:rsidR="00A2459D" w:rsidRPr="00A51522">
        <w:t xml:space="preserve"> </w:t>
      </w:r>
    </w:p>
    <w:bookmarkStart w:id="1" w:name="_Ref533075225"/>
    <w:bookmarkStart w:id="2" w:name="_Ref525649429"/>
    <w:p w14:paraId="365535CB" w14:textId="77108271" w:rsidR="00916B0F" w:rsidRPr="00C23F12" w:rsidRDefault="00916B0F" w:rsidP="00916B0F">
      <w:pPr>
        <w:numPr>
          <w:ilvl w:val="0"/>
          <w:numId w:val="1"/>
        </w:numPr>
        <w:rPr>
          <w:sz w:val="18"/>
        </w:rPr>
      </w:pPr>
      <w:r>
        <w:rPr>
          <w:sz w:val="18"/>
        </w:rPr>
        <w:fldChar w:fldCharType="begin"/>
      </w:r>
      <w:r>
        <w:rPr>
          <w:sz w:val="18"/>
        </w:rPr>
        <w:instrText xml:space="preserve"> HYPERLINK "http://www.3gpp.org/ftp/tsg_ran/TSG_RAN/TSGR_82/Docs/RP-182882.zip" </w:instrText>
      </w:r>
      <w:r>
        <w:rPr>
          <w:sz w:val="18"/>
        </w:rPr>
        <w:fldChar w:fldCharType="separate"/>
      </w:r>
      <w:r w:rsidRPr="00916B0F">
        <w:rPr>
          <w:rStyle w:val="Hyperlink"/>
          <w:sz w:val="18"/>
        </w:rPr>
        <w:t>RP-182882</w:t>
      </w:r>
      <w:r>
        <w:rPr>
          <w:sz w:val="18"/>
        </w:rPr>
        <w:fldChar w:fldCharType="end"/>
      </w:r>
      <w:r>
        <w:rPr>
          <w:sz w:val="18"/>
        </w:rPr>
        <w:t xml:space="preserve">, </w:t>
      </w:r>
      <w:r w:rsidRPr="00916B0F">
        <w:rPr>
          <w:i/>
          <w:sz w:val="18"/>
        </w:rPr>
        <w:t>New WID: Integrated Access and Backhaul for NR</w:t>
      </w:r>
      <w:bookmarkEnd w:id="1"/>
    </w:p>
    <w:bookmarkStart w:id="3" w:name="_Ref172797"/>
    <w:p w14:paraId="4F692103" w14:textId="5B0511F7" w:rsidR="00C23F12" w:rsidRDefault="00C23F12" w:rsidP="00916B0F">
      <w:pPr>
        <w:numPr>
          <w:ilvl w:val="0"/>
          <w:numId w:val="1"/>
        </w:numPr>
        <w:rPr>
          <w:i/>
          <w:sz w:val="18"/>
        </w:rPr>
      </w:pPr>
      <w:r>
        <w:rPr>
          <w:i/>
          <w:sz w:val="18"/>
        </w:rPr>
        <w:fldChar w:fldCharType="begin"/>
      </w:r>
      <w:r>
        <w:rPr>
          <w:i/>
          <w:sz w:val="18"/>
        </w:rPr>
        <w:instrText xml:space="preserve"> HYPERLINK "http://www.3gpp.org/ftp/tsg_ran/WG1_RL1/TSGR1_AH/NR_AH_1901/Report/Draft_Minutes_report_RAN1%23AH_1901_v010.zip" </w:instrText>
      </w:r>
      <w:r>
        <w:rPr>
          <w:i/>
          <w:sz w:val="18"/>
        </w:rPr>
        <w:fldChar w:fldCharType="separate"/>
      </w:r>
      <w:r w:rsidRPr="00C23F12">
        <w:rPr>
          <w:rStyle w:val="Hyperlink"/>
          <w:i/>
          <w:sz w:val="18"/>
        </w:rPr>
        <w:t>Draft report</w:t>
      </w:r>
      <w:r>
        <w:rPr>
          <w:i/>
          <w:sz w:val="18"/>
        </w:rPr>
        <w:fldChar w:fldCharType="end"/>
      </w:r>
      <w:r w:rsidRPr="00C23F12">
        <w:rPr>
          <w:i/>
          <w:sz w:val="18"/>
        </w:rPr>
        <w:t xml:space="preserve"> of 3GPP TSG RAN WG1 #AH_1901 v.0.1.0</w:t>
      </w:r>
      <w:bookmarkEnd w:id="3"/>
    </w:p>
    <w:bookmarkStart w:id="4" w:name="_Ref3899184"/>
    <w:p w14:paraId="6C8F0CD1" w14:textId="1370D36E" w:rsidR="007E66D8" w:rsidRDefault="000F4DF8" w:rsidP="00916B0F">
      <w:pPr>
        <w:numPr>
          <w:ilvl w:val="0"/>
          <w:numId w:val="1"/>
        </w:numPr>
        <w:rPr>
          <w:i/>
          <w:sz w:val="18"/>
        </w:rPr>
      </w:pPr>
      <w:r>
        <w:rPr>
          <w:i/>
          <w:sz w:val="18"/>
        </w:rPr>
        <w:fldChar w:fldCharType="begin"/>
      </w:r>
      <w:r>
        <w:rPr>
          <w:i/>
          <w:sz w:val="18"/>
        </w:rPr>
        <w:instrText xml:space="preserve"> HYPERLINK "http://www.3gpp.org/ftp/tsg_ran/WG1_RL1/TSGR1_96/Report/Draft_Minutes_report_RAN1%2396_v020.zip" </w:instrText>
      </w:r>
      <w:r>
        <w:rPr>
          <w:i/>
          <w:sz w:val="18"/>
        </w:rPr>
        <w:fldChar w:fldCharType="separate"/>
      </w:r>
      <w:r w:rsidR="007E66D8" w:rsidRPr="000F4DF8">
        <w:rPr>
          <w:rStyle w:val="Hyperlink"/>
          <w:i/>
          <w:sz w:val="18"/>
        </w:rPr>
        <w:t>Draft report</w:t>
      </w:r>
      <w:r>
        <w:rPr>
          <w:i/>
          <w:sz w:val="18"/>
        </w:rPr>
        <w:fldChar w:fldCharType="end"/>
      </w:r>
      <w:r w:rsidR="007E66D8">
        <w:rPr>
          <w:i/>
          <w:sz w:val="18"/>
        </w:rPr>
        <w:t xml:space="preserve"> of 3GPP TSG RAN WG1 #96 v.0.2.0</w:t>
      </w:r>
      <w:bookmarkEnd w:id="4"/>
    </w:p>
    <w:bookmarkStart w:id="5" w:name="_Ref179901"/>
    <w:bookmarkStart w:id="6" w:name="_Ref528137239"/>
    <w:bookmarkStart w:id="7" w:name="_Ref525649815"/>
    <w:bookmarkStart w:id="8" w:name="_Ref533076557"/>
    <w:bookmarkEnd w:id="2"/>
    <w:p w14:paraId="2E38BDC8" w14:textId="1C058CE6" w:rsidR="008E732C" w:rsidRPr="00CD22B4" w:rsidRDefault="008E732C" w:rsidP="007E4054">
      <w:pPr>
        <w:numPr>
          <w:ilvl w:val="0"/>
          <w:numId w:val="1"/>
        </w:numPr>
        <w:overflowPunct/>
        <w:autoSpaceDE/>
        <w:autoSpaceDN/>
        <w:adjustRightInd/>
        <w:spacing w:after="160" w:line="256" w:lineRule="auto"/>
        <w:textAlignment w:val="auto"/>
        <w:rPr>
          <w:sz w:val="18"/>
          <w:lang w:val="en-US"/>
        </w:rPr>
      </w:pPr>
      <w:r>
        <w:rPr>
          <w:sz w:val="18"/>
          <w:lang w:val="en-US"/>
        </w:rPr>
        <w:fldChar w:fldCharType="begin"/>
      </w:r>
      <w:r>
        <w:rPr>
          <w:sz w:val="18"/>
          <w:lang w:val="en-US"/>
        </w:rPr>
        <w:instrText xml:space="preserve"> HYPERLINK "https://portal.3gpp.org/desktopmodules/Specifications/SpecificationDetails.aspx?specificationId=3204" </w:instrText>
      </w:r>
      <w:r>
        <w:rPr>
          <w:sz w:val="18"/>
          <w:lang w:val="en-US"/>
        </w:rPr>
        <w:fldChar w:fldCharType="separate"/>
      </w:r>
      <w:r w:rsidRPr="008E732C">
        <w:rPr>
          <w:rStyle w:val="Hyperlink"/>
          <w:sz w:val="18"/>
          <w:lang w:val="en-US"/>
        </w:rPr>
        <w:t>TS 38.133</w:t>
      </w:r>
      <w:r>
        <w:rPr>
          <w:sz w:val="18"/>
          <w:lang w:val="en-US"/>
        </w:rPr>
        <w:fldChar w:fldCharType="end"/>
      </w:r>
      <w:r>
        <w:rPr>
          <w:sz w:val="18"/>
          <w:lang w:val="en-US"/>
        </w:rPr>
        <w:t xml:space="preserve">, </w:t>
      </w:r>
      <w:r w:rsidRPr="008E732C">
        <w:rPr>
          <w:i/>
          <w:sz w:val="18"/>
          <w:lang w:val="en-US"/>
        </w:rPr>
        <w:t>Requirements for support of radio resource management</w:t>
      </w:r>
      <w:bookmarkEnd w:id="5"/>
    </w:p>
    <w:bookmarkEnd w:id="6"/>
    <w:bookmarkEnd w:id="7"/>
    <w:bookmarkEnd w:id="8"/>
    <w:p w14:paraId="1C2A30A3" w14:textId="64EE606E" w:rsidR="007E4054" w:rsidRDefault="007E4054" w:rsidP="00642BD2">
      <w:pPr>
        <w:overflowPunct/>
        <w:autoSpaceDE/>
        <w:autoSpaceDN/>
        <w:adjustRightInd/>
        <w:spacing w:after="160" w:line="256" w:lineRule="auto"/>
        <w:ind w:left="357"/>
        <w:textAlignment w:val="auto"/>
        <w:rPr>
          <w:sz w:val="18"/>
          <w:lang w:val="en-US"/>
        </w:rPr>
      </w:pPr>
    </w:p>
    <w:sectPr w:rsidR="007E4054" w:rsidSect="000131D1">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E7C35D" w14:textId="77777777" w:rsidR="004C3E14" w:rsidRDefault="004C3E14">
      <w:r>
        <w:separator/>
      </w:r>
    </w:p>
  </w:endnote>
  <w:endnote w:type="continuationSeparator" w:id="0">
    <w:p w14:paraId="1238333F" w14:textId="77777777" w:rsidR="004C3E14" w:rsidRDefault="004C3E14">
      <w:r>
        <w:continuationSeparator/>
      </w:r>
    </w:p>
  </w:endnote>
  <w:endnote w:type="continuationNotice" w:id="1">
    <w:p w14:paraId="12DAB0C1" w14:textId="77777777" w:rsidR="004C3E14" w:rsidRDefault="004C3E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0FC21" w14:textId="72BE6BF8" w:rsidR="000C3134" w:rsidRDefault="000C3134">
    <w:pPr>
      <w:pStyle w:val="Footer"/>
    </w:pPr>
    <w:r>
      <mc:AlternateContent>
        <mc:Choice Requires="wps">
          <w:drawing>
            <wp:anchor distT="0" distB="0" distL="114300" distR="114300" simplePos="0" relativeHeight="251658240" behindDoc="0" locked="0" layoutInCell="0" allowOverlap="1" wp14:anchorId="0E40F5AB" wp14:editId="3E29E1AA">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85A5F46" w14:textId="3C8AB1B8" w:rsidR="000C3134" w:rsidRPr="00B75603" w:rsidRDefault="000C3134" w:rsidP="00B75603">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E40F5AB" id="_x0000_t202" coordsize="21600,21600" o:spt="202" path="m,l,21600r21600,l21600,xe">
              <v:stroke joinstyle="miter"/>
              <v:path gradientshapeok="t" o:connecttype="rect"/>
            </v:shapetype>
            <v:shape id="MSIPCMa16049bf86828c75c3fe9d45" o:spid="_x0000_s1027"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" o:allowincell="f" filled="f" stroked="f" strokeweight=".5pt">
              <v:textbox inset=",0,,0">
                <w:txbxContent>
                  <w:p w14:paraId="185A5F46" w14:textId="3C8AB1B8" w:rsidR="000C3134" w:rsidRPr="00B75603" w:rsidRDefault="000C3134" w:rsidP="00B75603">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54D4FA" w14:textId="77777777" w:rsidR="004C3E14" w:rsidRDefault="004C3E14">
      <w:r>
        <w:separator/>
      </w:r>
    </w:p>
  </w:footnote>
  <w:footnote w:type="continuationSeparator" w:id="0">
    <w:p w14:paraId="77B433DF" w14:textId="77777777" w:rsidR="004C3E14" w:rsidRDefault="004C3E14">
      <w:r>
        <w:continuationSeparator/>
      </w:r>
    </w:p>
  </w:footnote>
  <w:footnote w:type="continuationNotice" w:id="1">
    <w:p w14:paraId="6F5937EF" w14:textId="77777777" w:rsidR="004C3E14" w:rsidRDefault="004C3E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26D8B"/>
    <w:multiLevelType w:val="hybridMultilevel"/>
    <w:tmpl w:val="B664A3B4"/>
    <w:lvl w:ilvl="0" w:tplc="70BEAD2C">
      <w:start w:val="1"/>
      <w:numFmt w:val="bullet"/>
      <w:lvlText w:val="•"/>
      <w:lvlJc w:val="left"/>
      <w:pPr>
        <w:ind w:left="420" w:hanging="420"/>
      </w:pPr>
      <w:rPr>
        <w:rFonts w:ascii="Arial" w:hAnsi="Arial" w:cs="Times New Roman" w:hint="default"/>
      </w:rPr>
    </w:lvl>
    <w:lvl w:ilvl="1" w:tplc="FBF8ECBE">
      <w:numFmt w:val="bullet"/>
      <w:lvlText w:val="-"/>
      <w:lvlJc w:val="left"/>
      <w:pPr>
        <w:ind w:left="840" w:hanging="420"/>
      </w:pPr>
      <w:rPr>
        <w:rFonts w:ascii="Calibri" w:eastAsia="Times New Roman" w:hAnsi="Calibri"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401536A"/>
    <w:multiLevelType w:val="hybridMultilevel"/>
    <w:tmpl w:val="35100A9A"/>
    <w:lvl w:ilvl="0" w:tplc="BA9ED86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9318F"/>
    <w:multiLevelType w:val="hybridMultilevel"/>
    <w:tmpl w:val="231C3FB8"/>
    <w:lvl w:ilvl="0" w:tplc="1E9800B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6E02C5"/>
    <w:multiLevelType w:val="hybridMultilevel"/>
    <w:tmpl w:val="C3F05A8E"/>
    <w:lvl w:ilvl="0" w:tplc="0409001B">
      <w:start w:val="1"/>
      <w:numFmt w:val="lowerRoman"/>
      <w:lvlText w:val="%1."/>
      <w:lvlJc w:val="righ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FB77576"/>
    <w:multiLevelType w:val="hybridMultilevel"/>
    <w:tmpl w:val="E3FE3D30"/>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BE420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614467"/>
    <w:multiLevelType w:val="hybridMultilevel"/>
    <w:tmpl w:val="E7D8D436"/>
    <w:lvl w:ilvl="0" w:tplc="2DE87A4C">
      <w:start w:val="1"/>
      <w:numFmt w:val="decimal"/>
      <w:lvlText w:val="%1."/>
      <w:lvlJc w:val="left"/>
      <w:pPr>
        <w:ind w:left="1004" w:hanging="360"/>
      </w:pPr>
      <w:rPr>
        <w:rFonts w:hint="default"/>
        <w:sz w:val="2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31F83567"/>
    <w:multiLevelType w:val="hybridMultilevel"/>
    <w:tmpl w:val="AC8AC9A2"/>
    <w:lvl w:ilvl="0" w:tplc="C942852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470B44"/>
    <w:multiLevelType w:val="hybridMultilevel"/>
    <w:tmpl w:val="E004B332"/>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28A833E6"/>
    <w:lvl w:ilvl="0" w:tplc="72D0FEFE">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B21805"/>
    <w:multiLevelType w:val="hybridMultilevel"/>
    <w:tmpl w:val="C7B63258"/>
    <w:lvl w:ilvl="0" w:tplc="E31AF5A8">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302BBC"/>
    <w:multiLevelType w:val="hybridMultilevel"/>
    <w:tmpl w:val="14EC28CE"/>
    <w:lvl w:ilvl="0" w:tplc="9348D93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F3B023D"/>
    <w:multiLevelType w:val="hybridMultilevel"/>
    <w:tmpl w:val="1C56540A"/>
    <w:lvl w:ilvl="0" w:tplc="0409001B">
      <w:start w:val="1"/>
      <w:numFmt w:val="lowerRoman"/>
      <w:lvlText w:val="%1."/>
      <w:lvlJc w:val="righ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424A4F7C"/>
    <w:multiLevelType w:val="multilevel"/>
    <w:tmpl w:val="FBA6D564"/>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649735BD"/>
    <w:multiLevelType w:val="hybridMultilevel"/>
    <w:tmpl w:val="9DAC4142"/>
    <w:lvl w:ilvl="0" w:tplc="04090011">
      <w:start w:val="1"/>
      <w:numFmt w:val="decimal"/>
      <w:lvlText w:val="%1)"/>
      <w:lvlJc w:val="left"/>
      <w:pPr>
        <w:ind w:left="1004" w:hanging="360"/>
      </w:pPr>
      <w:rPr>
        <w:rFonts w:hint="default"/>
        <w:sz w:val="2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699F46B8"/>
    <w:multiLevelType w:val="hybridMultilevel"/>
    <w:tmpl w:val="9C620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1064A36"/>
    <w:multiLevelType w:val="hybridMultilevel"/>
    <w:tmpl w:val="8C4E0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14"/>
  </w:num>
  <w:num w:numId="3">
    <w:abstractNumId w:val="17"/>
  </w:num>
  <w:num w:numId="4">
    <w:abstractNumId w:val="4"/>
  </w:num>
  <w:num w:numId="5">
    <w:abstractNumId w:val="1"/>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8"/>
  </w:num>
  <w:num w:numId="9">
    <w:abstractNumId w:val="12"/>
  </w:num>
  <w:num w:numId="10">
    <w:abstractNumId w:val="11"/>
  </w:num>
  <w:num w:numId="11">
    <w:abstractNumId w:val="3"/>
  </w:num>
  <w:num w:numId="12">
    <w:abstractNumId w:val="6"/>
  </w:num>
  <w:num w:numId="13">
    <w:abstractNumId w:val="15"/>
  </w:num>
  <w:num w:numId="14">
    <w:abstractNumId w:val="2"/>
  </w:num>
  <w:num w:numId="15">
    <w:abstractNumId w:val="5"/>
  </w:num>
  <w:num w:numId="16">
    <w:abstractNumId w:val="16"/>
  </w:num>
  <w:num w:numId="17">
    <w:abstractNumId w:val="10"/>
  </w:num>
  <w:num w:numId="18">
    <w:abstractNumId w:val="0"/>
  </w:num>
  <w:num w:numId="19">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FA9"/>
    <w:rsid w:val="000021F9"/>
    <w:rsid w:val="00004AC8"/>
    <w:rsid w:val="00005C64"/>
    <w:rsid w:val="00006055"/>
    <w:rsid w:val="00006758"/>
    <w:rsid w:val="00006AD4"/>
    <w:rsid w:val="000074C4"/>
    <w:rsid w:val="000079A6"/>
    <w:rsid w:val="000111BA"/>
    <w:rsid w:val="00011BB2"/>
    <w:rsid w:val="00011EF2"/>
    <w:rsid w:val="00012505"/>
    <w:rsid w:val="00012C4F"/>
    <w:rsid w:val="00012DD9"/>
    <w:rsid w:val="00012FAE"/>
    <w:rsid w:val="000131D1"/>
    <w:rsid w:val="00013455"/>
    <w:rsid w:val="000134E3"/>
    <w:rsid w:val="00013632"/>
    <w:rsid w:val="000137FC"/>
    <w:rsid w:val="00013F5E"/>
    <w:rsid w:val="0001403F"/>
    <w:rsid w:val="00014091"/>
    <w:rsid w:val="0001411B"/>
    <w:rsid w:val="000146BD"/>
    <w:rsid w:val="0001487F"/>
    <w:rsid w:val="00014D68"/>
    <w:rsid w:val="00014F35"/>
    <w:rsid w:val="00014F5E"/>
    <w:rsid w:val="00015F98"/>
    <w:rsid w:val="000166AC"/>
    <w:rsid w:val="00017B7F"/>
    <w:rsid w:val="00017EDA"/>
    <w:rsid w:val="000215BE"/>
    <w:rsid w:val="00021662"/>
    <w:rsid w:val="0002210E"/>
    <w:rsid w:val="00022DCB"/>
    <w:rsid w:val="00023742"/>
    <w:rsid w:val="00024AEF"/>
    <w:rsid w:val="00026C65"/>
    <w:rsid w:val="00027755"/>
    <w:rsid w:val="000277A9"/>
    <w:rsid w:val="00030048"/>
    <w:rsid w:val="0003072D"/>
    <w:rsid w:val="000314CD"/>
    <w:rsid w:val="0003163F"/>
    <w:rsid w:val="000317E7"/>
    <w:rsid w:val="00031E62"/>
    <w:rsid w:val="00032D37"/>
    <w:rsid w:val="00033544"/>
    <w:rsid w:val="00033651"/>
    <w:rsid w:val="0003479E"/>
    <w:rsid w:val="0003484F"/>
    <w:rsid w:val="00035691"/>
    <w:rsid w:val="00035AE0"/>
    <w:rsid w:val="0004132D"/>
    <w:rsid w:val="00041358"/>
    <w:rsid w:val="000425C9"/>
    <w:rsid w:val="00044CFA"/>
    <w:rsid w:val="000459C7"/>
    <w:rsid w:val="00045C49"/>
    <w:rsid w:val="00046630"/>
    <w:rsid w:val="00046C80"/>
    <w:rsid w:val="00046DD1"/>
    <w:rsid w:val="000479CE"/>
    <w:rsid w:val="00047FFA"/>
    <w:rsid w:val="00050112"/>
    <w:rsid w:val="00050466"/>
    <w:rsid w:val="000505CC"/>
    <w:rsid w:val="000511F9"/>
    <w:rsid w:val="0005151E"/>
    <w:rsid w:val="0005230E"/>
    <w:rsid w:val="00052850"/>
    <w:rsid w:val="000528A2"/>
    <w:rsid w:val="00052BBA"/>
    <w:rsid w:val="00053A72"/>
    <w:rsid w:val="00054B59"/>
    <w:rsid w:val="00054C8A"/>
    <w:rsid w:val="00054D9D"/>
    <w:rsid w:val="00055676"/>
    <w:rsid w:val="00056544"/>
    <w:rsid w:val="00057529"/>
    <w:rsid w:val="00060269"/>
    <w:rsid w:val="00060D8E"/>
    <w:rsid w:val="00061F84"/>
    <w:rsid w:val="00062159"/>
    <w:rsid w:val="000624AA"/>
    <w:rsid w:val="00062630"/>
    <w:rsid w:val="0006281A"/>
    <w:rsid w:val="000631B7"/>
    <w:rsid w:val="00063D9E"/>
    <w:rsid w:val="00064AD3"/>
    <w:rsid w:val="00065088"/>
    <w:rsid w:val="000652D3"/>
    <w:rsid w:val="000654A0"/>
    <w:rsid w:val="00066EE0"/>
    <w:rsid w:val="00067D46"/>
    <w:rsid w:val="000707CA"/>
    <w:rsid w:val="000707FF"/>
    <w:rsid w:val="000718F7"/>
    <w:rsid w:val="0007208A"/>
    <w:rsid w:val="00072BBA"/>
    <w:rsid w:val="00072FF5"/>
    <w:rsid w:val="000737C9"/>
    <w:rsid w:val="0007494F"/>
    <w:rsid w:val="000750D5"/>
    <w:rsid w:val="000759ED"/>
    <w:rsid w:val="00075FDA"/>
    <w:rsid w:val="00076386"/>
    <w:rsid w:val="00076D82"/>
    <w:rsid w:val="00077655"/>
    <w:rsid w:val="00080284"/>
    <w:rsid w:val="00081EC2"/>
    <w:rsid w:val="000823FE"/>
    <w:rsid w:val="000825E2"/>
    <w:rsid w:val="00082B41"/>
    <w:rsid w:val="00083800"/>
    <w:rsid w:val="00084A65"/>
    <w:rsid w:val="00085090"/>
    <w:rsid w:val="00086572"/>
    <w:rsid w:val="00090439"/>
    <w:rsid w:val="00090EDD"/>
    <w:rsid w:val="00091077"/>
    <w:rsid w:val="00091A92"/>
    <w:rsid w:val="00093C49"/>
    <w:rsid w:val="0009508C"/>
    <w:rsid w:val="0009556A"/>
    <w:rsid w:val="00095A80"/>
    <w:rsid w:val="00096A43"/>
    <w:rsid w:val="000973C8"/>
    <w:rsid w:val="000973E1"/>
    <w:rsid w:val="0009774C"/>
    <w:rsid w:val="000A1402"/>
    <w:rsid w:val="000A1DFC"/>
    <w:rsid w:val="000A20BA"/>
    <w:rsid w:val="000A262C"/>
    <w:rsid w:val="000A38C0"/>
    <w:rsid w:val="000A3C8D"/>
    <w:rsid w:val="000A40EA"/>
    <w:rsid w:val="000A40EC"/>
    <w:rsid w:val="000A54EE"/>
    <w:rsid w:val="000A6A23"/>
    <w:rsid w:val="000A7BC5"/>
    <w:rsid w:val="000B0C45"/>
    <w:rsid w:val="000B0E07"/>
    <w:rsid w:val="000B1684"/>
    <w:rsid w:val="000B16DB"/>
    <w:rsid w:val="000B1C5E"/>
    <w:rsid w:val="000B2282"/>
    <w:rsid w:val="000B2A11"/>
    <w:rsid w:val="000B2A5B"/>
    <w:rsid w:val="000B36F4"/>
    <w:rsid w:val="000B3A47"/>
    <w:rsid w:val="000B3B91"/>
    <w:rsid w:val="000B3EA6"/>
    <w:rsid w:val="000B5AC9"/>
    <w:rsid w:val="000B5F0A"/>
    <w:rsid w:val="000B6FD2"/>
    <w:rsid w:val="000B7043"/>
    <w:rsid w:val="000C1D59"/>
    <w:rsid w:val="000C3134"/>
    <w:rsid w:val="000C347C"/>
    <w:rsid w:val="000C4AEB"/>
    <w:rsid w:val="000C501D"/>
    <w:rsid w:val="000C5B1F"/>
    <w:rsid w:val="000C61F9"/>
    <w:rsid w:val="000C74BA"/>
    <w:rsid w:val="000C7531"/>
    <w:rsid w:val="000C7C3F"/>
    <w:rsid w:val="000D02C6"/>
    <w:rsid w:val="000D0BD6"/>
    <w:rsid w:val="000D0C61"/>
    <w:rsid w:val="000D27AD"/>
    <w:rsid w:val="000D29D1"/>
    <w:rsid w:val="000D2B0A"/>
    <w:rsid w:val="000D3286"/>
    <w:rsid w:val="000D344D"/>
    <w:rsid w:val="000D40E7"/>
    <w:rsid w:val="000D584F"/>
    <w:rsid w:val="000D6DCC"/>
    <w:rsid w:val="000D794A"/>
    <w:rsid w:val="000E071E"/>
    <w:rsid w:val="000E1790"/>
    <w:rsid w:val="000E27AA"/>
    <w:rsid w:val="000E337A"/>
    <w:rsid w:val="000E3456"/>
    <w:rsid w:val="000E4350"/>
    <w:rsid w:val="000E4408"/>
    <w:rsid w:val="000E5716"/>
    <w:rsid w:val="000E5BE1"/>
    <w:rsid w:val="000E75EA"/>
    <w:rsid w:val="000E7A79"/>
    <w:rsid w:val="000F0E97"/>
    <w:rsid w:val="000F15B2"/>
    <w:rsid w:val="000F19DE"/>
    <w:rsid w:val="000F2E1F"/>
    <w:rsid w:val="000F37B0"/>
    <w:rsid w:val="000F4389"/>
    <w:rsid w:val="000F4595"/>
    <w:rsid w:val="000F45EC"/>
    <w:rsid w:val="000F46C5"/>
    <w:rsid w:val="000F4CB2"/>
    <w:rsid w:val="000F4DF8"/>
    <w:rsid w:val="000F568D"/>
    <w:rsid w:val="000F6351"/>
    <w:rsid w:val="000F67CF"/>
    <w:rsid w:val="000F75A4"/>
    <w:rsid w:val="00101C4F"/>
    <w:rsid w:val="00102C9F"/>
    <w:rsid w:val="00102D07"/>
    <w:rsid w:val="001036C8"/>
    <w:rsid w:val="001068D2"/>
    <w:rsid w:val="001068D5"/>
    <w:rsid w:val="001103BD"/>
    <w:rsid w:val="00110607"/>
    <w:rsid w:val="00111208"/>
    <w:rsid w:val="00111808"/>
    <w:rsid w:val="0011339F"/>
    <w:rsid w:val="00113BE0"/>
    <w:rsid w:val="00113DD5"/>
    <w:rsid w:val="00114E96"/>
    <w:rsid w:val="00115828"/>
    <w:rsid w:val="0011644A"/>
    <w:rsid w:val="00117332"/>
    <w:rsid w:val="00117629"/>
    <w:rsid w:val="00117C66"/>
    <w:rsid w:val="00117DDE"/>
    <w:rsid w:val="001204DD"/>
    <w:rsid w:val="00121D83"/>
    <w:rsid w:val="00122839"/>
    <w:rsid w:val="00122FFA"/>
    <w:rsid w:val="001237AC"/>
    <w:rsid w:val="00123FC0"/>
    <w:rsid w:val="00124665"/>
    <w:rsid w:val="00124DAF"/>
    <w:rsid w:val="00124E12"/>
    <w:rsid w:val="0012673D"/>
    <w:rsid w:val="001269B8"/>
    <w:rsid w:val="00127099"/>
    <w:rsid w:val="00132B71"/>
    <w:rsid w:val="0013427A"/>
    <w:rsid w:val="001362C2"/>
    <w:rsid w:val="001364DB"/>
    <w:rsid w:val="00136955"/>
    <w:rsid w:val="00136E19"/>
    <w:rsid w:val="001371B2"/>
    <w:rsid w:val="00137873"/>
    <w:rsid w:val="00137D78"/>
    <w:rsid w:val="001409A0"/>
    <w:rsid w:val="00141125"/>
    <w:rsid w:val="00141F08"/>
    <w:rsid w:val="00141FF2"/>
    <w:rsid w:val="00142026"/>
    <w:rsid w:val="0014287A"/>
    <w:rsid w:val="00142DE2"/>
    <w:rsid w:val="00144C87"/>
    <w:rsid w:val="001467B1"/>
    <w:rsid w:val="00150175"/>
    <w:rsid w:val="001502C8"/>
    <w:rsid w:val="0015130F"/>
    <w:rsid w:val="00151892"/>
    <w:rsid w:val="00151914"/>
    <w:rsid w:val="00153BC5"/>
    <w:rsid w:val="001540E4"/>
    <w:rsid w:val="00155464"/>
    <w:rsid w:val="00155BFD"/>
    <w:rsid w:val="00157390"/>
    <w:rsid w:val="00160998"/>
    <w:rsid w:val="00160CD6"/>
    <w:rsid w:val="001621D2"/>
    <w:rsid w:val="0016316A"/>
    <w:rsid w:val="00164171"/>
    <w:rsid w:val="00164DC9"/>
    <w:rsid w:val="00164E58"/>
    <w:rsid w:val="00165033"/>
    <w:rsid w:val="00165B18"/>
    <w:rsid w:val="001667DE"/>
    <w:rsid w:val="001670EA"/>
    <w:rsid w:val="0016735F"/>
    <w:rsid w:val="001674A0"/>
    <w:rsid w:val="001675D8"/>
    <w:rsid w:val="00167B5C"/>
    <w:rsid w:val="00170205"/>
    <w:rsid w:val="00170A50"/>
    <w:rsid w:val="0017157A"/>
    <w:rsid w:val="0017183F"/>
    <w:rsid w:val="001718FF"/>
    <w:rsid w:val="00171F0C"/>
    <w:rsid w:val="00174FFD"/>
    <w:rsid w:val="001759CA"/>
    <w:rsid w:val="00176E51"/>
    <w:rsid w:val="0017726A"/>
    <w:rsid w:val="00177B88"/>
    <w:rsid w:val="00177DD3"/>
    <w:rsid w:val="001801F6"/>
    <w:rsid w:val="00180278"/>
    <w:rsid w:val="00181327"/>
    <w:rsid w:val="001818A7"/>
    <w:rsid w:val="00182725"/>
    <w:rsid w:val="001829C8"/>
    <w:rsid w:val="00182CA0"/>
    <w:rsid w:val="00182E04"/>
    <w:rsid w:val="00183FB0"/>
    <w:rsid w:val="00184098"/>
    <w:rsid w:val="00184687"/>
    <w:rsid w:val="001849E2"/>
    <w:rsid w:val="00185D8A"/>
    <w:rsid w:val="00186904"/>
    <w:rsid w:val="00186B0A"/>
    <w:rsid w:val="001870B7"/>
    <w:rsid w:val="001878D8"/>
    <w:rsid w:val="001905BD"/>
    <w:rsid w:val="00190946"/>
    <w:rsid w:val="00190FFA"/>
    <w:rsid w:val="001925BD"/>
    <w:rsid w:val="00192699"/>
    <w:rsid w:val="00192FE6"/>
    <w:rsid w:val="00193451"/>
    <w:rsid w:val="00193986"/>
    <w:rsid w:val="00193B08"/>
    <w:rsid w:val="0019435C"/>
    <w:rsid w:val="00194570"/>
    <w:rsid w:val="00196BF4"/>
    <w:rsid w:val="001972DA"/>
    <w:rsid w:val="001976AA"/>
    <w:rsid w:val="001976F1"/>
    <w:rsid w:val="00197919"/>
    <w:rsid w:val="001A01DF"/>
    <w:rsid w:val="001A02F6"/>
    <w:rsid w:val="001A15C6"/>
    <w:rsid w:val="001A5E19"/>
    <w:rsid w:val="001B01FA"/>
    <w:rsid w:val="001B0832"/>
    <w:rsid w:val="001B10F3"/>
    <w:rsid w:val="001B18A7"/>
    <w:rsid w:val="001B1D02"/>
    <w:rsid w:val="001B25D9"/>
    <w:rsid w:val="001B2762"/>
    <w:rsid w:val="001B36FC"/>
    <w:rsid w:val="001B41ED"/>
    <w:rsid w:val="001B4607"/>
    <w:rsid w:val="001B4F86"/>
    <w:rsid w:val="001B5A0D"/>
    <w:rsid w:val="001B69CA"/>
    <w:rsid w:val="001B7E0C"/>
    <w:rsid w:val="001C0674"/>
    <w:rsid w:val="001C0BC6"/>
    <w:rsid w:val="001C18A9"/>
    <w:rsid w:val="001C226F"/>
    <w:rsid w:val="001C4130"/>
    <w:rsid w:val="001C52F3"/>
    <w:rsid w:val="001C5A9A"/>
    <w:rsid w:val="001C66AC"/>
    <w:rsid w:val="001C6754"/>
    <w:rsid w:val="001C77F0"/>
    <w:rsid w:val="001C7A39"/>
    <w:rsid w:val="001D1B8A"/>
    <w:rsid w:val="001D2304"/>
    <w:rsid w:val="001D2B7D"/>
    <w:rsid w:val="001D321F"/>
    <w:rsid w:val="001D46A0"/>
    <w:rsid w:val="001D4E22"/>
    <w:rsid w:val="001D5FB0"/>
    <w:rsid w:val="001D689E"/>
    <w:rsid w:val="001D7CA4"/>
    <w:rsid w:val="001D7E58"/>
    <w:rsid w:val="001E093E"/>
    <w:rsid w:val="001E10CF"/>
    <w:rsid w:val="001E1791"/>
    <w:rsid w:val="001E287E"/>
    <w:rsid w:val="001E30A0"/>
    <w:rsid w:val="001E33BE"/>
    <w:rsid w:val="001E3F75"/>
    <w:rsid w:val="001E4D4F"/>
    <w:rsid w:val="001E57CF"/>
    <w:rsid w:val="001E5981"/>
    <w:rsid w:val="001E74BA"/>
    <w:rsid w:val="001E7B9F"/>
    <w:rsid w:val="001F01FB"/>
    <w:rsid w:val="001F0658"/>
    <w:rsid w:val="001F0E92"/>
    <w:rsid w:val="001F1306"/>
    <w:rsid w:val="001F147A"/>
    <w:rsid w:val="001F1987"/>
    <w:rsid w:val="001F23BD"/>
    <w:rsid w:val="001F34DA"/>
    <w:rsid w:val="001F4DAC"/>
    <w:rsid w:val="001F5019"/>
    <w:rsid w:val="001F53CA"/>
    <w:rsid w:val="001F5EFA"/>
    <w:rsid w:val="001F650F"/>
    <w:rsid w:val="001F67AA"/>
    <w:rsid w:val="001F692F"/>
    <w:rsid w:val="001F7599"/>
    <w:rsid w:val="00204663"/>
    <w:rsid w:val="00204B3A"/>
    <w:rsid w:val="00204E26"/>
    <w:rsid w:val="0020535A"/>
    <w:rsid w:val="00205F67"/>
    <w:rsid w:val="00206955"/>
    <w:rsid w:val="00210309"/>
    <w:rsid w:val="00211E08"/>
    <w:rsid w:val="002121A8"/>
    <w:rsid w:val="00212FB8"/>
    <w:rsid w:val="00213709"/>
    <w:rsid w:val="002149AF"/>
    <w:rsid w:val="00214A86"/>
    <w:rsid w:val="00215664"/>
    <w:rsid w:val="00215AAA"/>
    <w:rsid w:val="0021683C"/>
    <w:rsid w:val="00216B2E"/>
    <w:rsid w:val="00217A82"/>
    <w:rsid w:val="00220E52"/>
    <w:rsid w:val="0022170C"/>
    <w:rsid w:val="00221985"/>
    <w:rsid w:val="00221EC5"/>
    <w:rsid w:val="00222A7A"/>
    <w:rsid w:val="00223C69"/>
    <w:rsid w:val="00224A2C"/>
    <w:rsid w:val="002256D9"/>
    <w:rsid w:val="00225FFF"/>
    <w:rsid w:val="0022687C"/>
    <w:rsid w:val="002269C0"/>
    <w:rsid w:val="00227BDA"/>
    <w:rsid w:val="002306F8"/>
    <w:rsid w:val="00230A0F"/>
    <w:rsid w:val="002312F4"/>
    <w:rsid w:val="002313A2"/>
    <w:rsid w:val="00231FC7"/>
    <w:rsid w:val="00232930"/>
    <w:rsid w:val="00232A95"/>
    <w:rsid w:val="00232DD9"/>
    <w:rsid w:val="00233403"/>
    <w:rsid w:val="00233440"/>
    <w:rsid w:val="00233500"/>
    <w:rsid w:val="00233938"/>
    <w:rsid w:val="00233A85"/>
    <w:rsid w:val="00233D0E"/>
    <w:rsid w:val="00235398"/>
    <w:rsid w:val="00236450"/>
    <w:rsid w:val="002368A3"/>
    <w:rsid w:val="0023765A"/>
    <w:rsid w:val="00237921"/>
    <w:rsid w:val="00241311"/>
    <w:rsid w:val="00242E22"/>
    <w:rsid w:val="0024336B"/>
    <w:rsid w:val="0024424F"/>
    <w:rsid w:val="00244D28"/>
    <w:rsid w:val="00245720"/>
    <w:rsid w:val="00245A6F"/>
    <w:rsid w:val="00245FD5"/>
    <w:rsid w:val="002465E4"/>
    <w:rsid w:val="00246C0C"/>
    <w:rsid w:val="002477DF"/>
    <w:rsid w:val="00250726"/>
    <w:rsid w:val="0025074A"/>
    <w:rsid w:val="00251AD6"/>
    <w:rsid w:val="002525C0"/>
    <w:rsid w:val="002525EF"/>
    <w:rsid w:val="00252BBC"/>
    <w:rsid w:val="00252C17"/>
    <w:rsid w:val="0025307F"/>
    <w:rsid w:val="00253C90"/>
    <w:rsid w:val="002551BD"/>
    <w:rsid w:val="002568D0"/>
    <w:rsid w:val="00257FFB"/>
    <w:rsid w:val="0026198E"/>
    <w:rsid w:val="00262541"/>
    <w:rsid w:val="00262661"/>
    <w:rsid w:val="00262AE0"/>
    <w:rsid w:val="002632DF"/>
    <w:rsid w:val="00263C32"/>
    <w:rsid w:val="0026400A"/>
    <w:rsid w:val="002640BA"/>
    <w:rsid w:val="00264B30"/>
    <w:rsid w:val="00264CF2"/>
    <w:rsid w:val="00266462"/>
    <w:rsid w:val="00267587"/>
    <w:rsid w:val="00270822"/>
    <w:rsid w:val="0027110E"/>
    <w:rsid w:val="00271589"/>
    <w:rsid w:val="00271994"/>
    <w:rsid w:val="002720E1"/>
    <w:rsid w:val="00273177"/>
    <w:rsid w:val="00273F02"/>
    <w:rsid w:val="00274164"/>
    <w:rsid w:val="00275074"/>
    <w:rsid w:val="002763E9"/>
    <w:rsid w:val="00276736"/>
    <w:rsid w:val="00276E96"/>
    <w:rsid w:val="00281D1C"/>
    <w:rsid w:val="0028212B"/>
    <w:rsid w:val="00283B8D"/>
    <w:rsid w:val="00284C7E"/>
    <w:rsid w:val="00284E32"/>
    <w:rsid w:val="002851EB"/>
    <w:rsid w:val="00285308"/>
    <w:rsid w:val="00285510"/>
    <w:rsid w:val="00285DE2"/>
    <w:rsid w:val="0028616D"/>
    <w:rsid w:val="002865E2"/>
    <w:rsid w:val="00286965"/>
    <w:rsid w:val="002869D5"/>
    <w:rsid w:val="00286A43"/>
    <w:rsid w:val="00290CDD"/>
    <w:rsid w:val="0029136E"/>
    <w:rsid w:val="00292399"/>
    <w:rsid w:val="002935DC"/>
    <w:rsid w:val="00294445"/>
    <w:rsid w:val="00294B4D"/>
    <w:rsid w:val="00294E53"/>
    <w:rsid w:val="0029518B"/>
    <w:rsid w:val="002960D5"/>
    <w:rsid w:val="00296371"/>
    <w:rsid w:val="0029687F"/>
    <w:rsid w:val="002A1062"/>
    <w:rsid w:val="002A2012"/>
    <w:rsid w:val="002A2413"/>
    <w:rsid w:val="002A2F5E"/>
    <w:rsid w:val="002A31F0"/>
    <w:rsid w:val="002A352A"/>
    <w:rsid w:val="002A41A1"/>
    <w:rsid w:val="002A607D"/>
    <w:rsid w:val="002A7D9C"/>
    <w:rsid w:val="002B132E"/>
    <w:rsid w:val="002B2813"/>
    <w:rsid w:val="002B2D29"/>
    <w:rsid w:val="002B3B5A"/>
    <w:rsid w:val="002B5DA0"/>
    <w:rsid w:val="002C0C4B"/>
    <w:rsid w:val="002C109A"/>
    <w:rsid w:val="002C1EEA"/>
    <w:rsid w:val="002C33E6"/>
    <w:rsid w:val="002C47AD"/>
    <w:rsid w:val="002C6034"/>
    <w:rsid w:val="002C635B"/>
    <w:rsid w:val="002C6BFA"/>
    <w:rsid w:val="002C7CFF"/>
    <w:rsid w:val="002C7E35"/>
    <w:rsid w:val="002D0BC6"/>
    <w:rsid w:val="002D11F7"/>
    <w:rsid w:val="002D12F6"/>
    <w:rsid w:val="002D17C5"/>
    <w:rsid w:val="002D28E8"/>
    <w:rsid w:val="002D365F"/>
    <w:rsid w:val="002D406E"/>
    <w:rsid w:val="002D4FA1"/>
    <w:rsid w:val="002D7C86"/>
    <w:rsid w:val="002E045C"/>
    <w:rsid w:val="002E0692"/>
    <w:rsid w:val="002E1D74"/>
    <w:rsid w:val="002E2943"/>
    <w:rsid w:val="002E2CF1"/>
    <w:rsid w:val="002E34AF"/>
    <w:rsid w:val="002E4AAC"/>
    <w:rsid w:val="002E53DE"/>
    <w:rsid w:val="002E563B"/>
    <w:rsid w:val="002E62D2"/>
    <w:rsid w:val="002E74AF"/>
    <w:rsid w:val="002E758C"/>
    <w:rsid w:val="002F1038"/>
    <w:rsid w:val="002F132B"/>
    <w:rsid w:val="002F1B80"/>
    <w:rsid w:val="002F22FF"/>
    <w:rsid w:val="002F2D8F"/>
    <w:rsid w:val="002F4DA6"/>
    <w:rsid w:val="002F695B"/>
    <w:rsid w:val="002F6CED"/>
    <w:rsid w:val="002F72DA"/>
    <w:rsid w:val="002F76B1"/>
    <w:rsid w:val="002F7CC8"/>
    <w:rsid w:val="002F7D66"/>
    <w:rsid w:val="002F7DBE"/>
    <w:rsid w:val="0030090B"/>
    <w:rsid w:val="00301775"/>
    <w:rsid w:val="00302AE8"/>
    <w:rsid w:val="00302BB1"/>
    <w:rsid w:val="003038F8"/>
    <w:rsid w:val="00303962"/>
    <w:rsid w:val="00304210"/>
    <w:rsid w:val="003048D7"/>
    <w:rsid w:val="00304A1B"/>
    <w:rsid w:val="00304AD2"/>
    <w:rsid w:val="003062E6"/>
    <w:rsid w:val="003068B6"/>
    <w:rsid w:val="003071F6"/>
    <w:rsid w:val="00307A18"/>
    <w:rsid w:val="00307FE0"/>
    <w:rsid w:val="0031094B"/>
    <w:rsid w:val="00311C08"/>
    <w:rsid w:val="00312567"/>
    <w:rsid w:val="00312ECE"/>
    <w:rsid w:val="0031393C"/>
    <w:rsid w:val="00313CB0"/>
    <w:rsid w:val="00313F96"/>
    <w:rsid w:val="003150CE"/>
    <w:rsid w:val="00315AAB"/>
    <w:rsid w:val="00316166"/>
    <w:rsid w:val="0031734F"/>
    <w:rsid w:val="003175E1"/>
    <w:rsid w:val="00320299"/>
    <w:rsid w:val="0032079F"/>
    <w:rsid w:val="00321154"/>
    <w:rsid w:val="003211B0"/>
    <w:rsid w:val="00321EDA"/>
    <w:rsid w:val="0032235B"/>
    <w:rsid w:val="003224AA"/>
    <w:rsid w:val="003224E7"/>
    <w:rsid w:val="00322CA0"/>
    <w:rsid w:val="00325D7A"/>
    <w:rsid w:val="00326145"/>
    <w:rsid w:val="00327163"/>
    <w:rsid w:val="00327305"/>
    <w:rsid w:val="00327531"/>
    <w:rsid w:val="00330187"/>
    <w:rsid w:val="003308C1"/>
    <w:rsid w:val="00330D47"/>
    <w:rsid w:val="00331C77"/>
    <w:rsid w:val="00331DB6"/>
    <w:rsid w:val="00331F96"/>
    <w:rsid w:val="00332B55"/>
    <w:rsid w:val="00335EA8"/>
    <w:rsid w:val="003363DD"/>
    <w:rsid w:val="00340361"/>
    <w:rsid w:val="00340795"/>
    <w:rsid w:val="00340D5F"/>
    <w:rsid w:val="00340E1E"/>
    <w:rsid w:val="0034111C"/>
    <w:rsid w:val="00341E60"/>
    <w:rsid w:val="0034217F"/>
    <w:rsid w:val="00342AD2"/>
    <w:rsid w:val="00343954"/>
    <w:rsid w:val="00345405"/>
    <w:rsid w:val="00345612"/>
    <w:rsid w:val="00345788"/>
    <w:rsid w:val="00345BD0"/>
    <w:rsid w:val="00345DDD"/>
    <w:rsid w:val="00346FED"/>
    <w:rsid w:val="0035007F"/>
    <w:rsid w:val="00351E01"/>
    <w:rsid w:val="0035274C"/>
    <w:rsid w:val="00352D21"/>
    <w:rsid w:val="0035443D"/>
    <w:rsid w:val="00354CF2"/>
    <w:rsid w:val="00354FEE"/>
    <w:rsid w:val="0035536A"/>
    <w:rsid w:val="00356275"/>
    <w:rsid w:val="003569B7"/>
    <w:rsid w:val="00356B54"/>
    <w:rsid w:val="00356BE8"/>
    <w:rsid w:val="00356C0B"/>
    <w:rsid w:val="003577E4"/>
    <w:rsid w:val="00357B9C"/>
    <w:rsid w:val="00361412"/>
    <w:rsid w:val="003615CA"/>
    <w:rsid w:val="00361A55"/>
    <w:rsid w:val="00363346"/>
    <w:rsid w:val="003642A6"/>
    <w:rsid w:val="00364853"/>
    <w:rsid w:val="00365DB5"/>
    <w:rsid w:val="00367337"/>
    <w:rsid w:val="00367367"/>
    <w:rsid w:val="00367FD8"/>
    <w:rsid w:val="00370B63"/>
    <w:rsid w:val="00370FCC"/>
    <w:rsid w:val="003711AF"/>
    <w:rsid w:val="00371364"/>
    <w:rsid w:val="003733E5"/>
    <w:rsid w:val="00374848"/>
    <w:rsid w:val="003749BC"/>
    <w:rsid w:val="003751C9"/>
    <w:rsid w:val="003757B7"/>
    <w:rsid w:val="00375D09"/>
    <w:rsid w:val="0037739D"/>
    <w:rsid w:val="0037751C"/>
    <w:rsid w:val="00380AB4"/>
    <w:rsid w:val="00380F3F"/>
    <w:rsid w:val="00382232"/>
    <w:rsid w:val="00382F1A"/>
    <w:rsid w:val="00383282"/>
    <w:rsid w:val="00383658"/>
    <w:rsid w:val="0038412E"/>
    <w:rsid w:val="00386053"/>
    <w:rsid w:val="0038771D"/>
    <w:rsid w:val="0039287E"/>
    <w:rsid w:val="00392B30"/>
    <w:rsid w:val="00393507"/>
    <w:rsid w:val="00393E44"/>
    <w:rsid w:val="00394270"/>
    <w:rsid w:val="00394B37"/>
    <w:rsid w:val="00395AD0"/>
    <w:rsid w:val="00396B4A"/>
    <w:rsid w:val="00396D97"/>
    <w:rsid w:val="00396EAE"/>
    <w:rsid w:val="00397AB6"/>
    <w:rsid w:val="00397ACA"/>
    <w:rsid w:val="00397C1D"/>
    <w:rsid w:val="003A10C3"/>
    <w:rsid w:val="003A1F6B"/>
    <w:rsid w:val="003A5748"/>
    <w:rsid w:val="003A597F"/>
    <w:rsid w:val="003A71A8"/>
    <w:rsid w:val="003A75AA"/>
    <w:rsid w:val="003A7926"/>
    <w:rsid w:val="003B00CA"/>
    <w:rsid w:val="003B030B"/>
    <w:rsid w:val="003B0432"/>
    <w:rsid w:val="003B05D9"/>
    <w:rsid w:val="003B0821"/>
    <w:rsid w:val="003B0BE9"/>
    <w:rsid w:val="003B0DAF"/>
    <w:rsid w:val="003B112D"/>
    <w:rsid w:val="003B19F8"/>
    <w:rsid w:val="003B2E9B"/>
    <w:rsid w:val="003B2F8D"/>
    <w:rsid w:val="003B4FAA"/>
    <w:rsid w:val="003B547A"/>
    <w:rsid w:val="003B68C8"/>
    <w:rsid w:val="003B6B33"/>
    <w:rsid w:val="003B6CB0"/>
    <w:rsid w:val="003B75B9"/>
    <w:rsid w:val="003B7681"/>
    <w:rsid w:val="003B7D4D"/>
    <w:rsid w:val="003C0DA2"/>
    <w:rsid w:val="003C0DBA"/>
    <w:rsid w:val="003C1A18"/>
    <w:rsid w:val="003C3261"/>
    <w:rsid w:val="003C5A08"/>
    <w:rsid w:val="003C5C41"/>
    <w:rsid w:val="003C6F06"/>
    <w:rsid w:val="003C7461"/>
    <w:rsid w:val="003C7B24"/>
    <w:rsid w:val="003D0788"/>
    <w:rsid w:val="003D0E0F"/>
    <w:rsid w:val="003D132A"/>
    <w:rsid w:val="003D1517"/>
    <w:rsid w:val="003D2938"/>
    <w:rsid w:val="003D2C75"/>
    <w:rsid w:val="003D300B"/>
    <w:rsid w:val="003D3FBA"/>
    <w:rsid w:val="003D402B"/>
    <w:rsid w:val="003D4444"/>
    <w:rsid w:val="003D764F"/>
    <w:rsid w:val="003D7D81"/>
    <w:rsid w:val="003E04EB"/>
    <w:rsid w:val="003E0667"/>
    <w:rsid w:val="003E0BCE"/>
    <w:rsid w:val="003E13E0"/>
    <w:rsid w:val="003E1660"/>
    <w:rsid w:val="003E1CD1"/>
    <w:rsid w:val="003E1E73"/>
    <w:rsid w:val="003E2596"/>
    <w:rsid w:val="003E2A2D"/>
    <w:rsid w:val="003E2EEE"/>
    <w:rsid w:val="003E40BD"/>
    <w:rsid w:val="003E439B"/>
    <w:rsid w:val="003E473F"/>
    <w:rsid w:val="003E521F"/>
    <w:rsid w:val="003E64A9"/>
    <w:rsid w:val="003E68CC"/>
    <w:rsid w:val="003E7002"/>
    <w:rsid w:val="003E77FF"/>
    <w:rsid w:val="003E7905"/>
    <w:rsid w:val="003F0336"/>
    <w:rsid w:val="003F1200"/>
    <w:rsid w:val="003F2147"/>
    <w:rsid w:val="003F3A96"/>
    <w:rsid w:val="003F4488"/>
    <w:rsid w:val="003F53EE"/>
    <w:rsid w:val="003F5547"/>
    <w:rsid w:val="003F5C40"/>
    <w:rsid w:val="003F6E12"/>
    <w:rsid w:val="003F75ED"/>
    <w:rsid w:val="004002B7"/>
    <w:rsid w:val="00400F31"/>
    <w:rsid w:val="004012AE"/>
    <w:rsid w:val="0040130A"/>
    <w:rsid w:val="00401A48"/>
    <w:rsid w:val="00402295"/>
    <w:rsid w:val="004049F1"/>
    <w:rsid w:val="00406B4D"/>
    <w:rsid w:val="00407F6A"/>
    <w:rsid w:val="0041443C"/>
    <w:rsid w:val="004154F7"/>
    <w:rsid w:val="00416D44"/>
    <w:rsid w:val="00416DA7"/>
    <w:rsid w:val="004176FF"/>
    <w:rsid w:val="00420218"/>
    <w:rsid w:val="00420A7A"/>
    <w:rsid w:val="00420D06"/>
    <w:rsid w:val="00421A27"/>
    <w:rsid w:val="00421D0A"/>
    <w:rsid w:val="004221AD"/>
    <w:rsid w:val="004229D8"/>
    <w:rsid w:val="0042416C"/>
    <w:rsid w:val="004241C5"/>
    <w:rsid w:val="00424641"/>
    <w:rsid w:val="00424FA7"/>
    <w:rsid w:val="00424FBD"/>
    <w:rsid w:val="00426A87"/>
    <w:rsid w:val="004309D8"/>
    <w:rsid w:val="004313D1"/>
    <w:rsid w:val="00431FD5"/>
    <w:rsid w:val="00432110"/>
    <w:rsid w:val="00433EBE"/>
    <w:rsid w:val="00434406"/>
    <w:rsid w:val="0043751F"/>
    <w:rsid w:val="00440993"/>
    <w:rsid w:val="00440FED"/>
    <w:rsid w:val="00441194"/>
    <w:rsid w:val="00441B0A"/>
    <w:rsid w:val="00441B92"/>
    <w:rsid w:val="00442607"/>
    <w:rsid w:val="0044474B"/>
    <w:rsid w:val="00445FF7"/>
    <w:rsid w:val="00446C51"/>
    <w:rsid w:val="00447827"/>
    <w:rsid w:val="004501CE"/>
    <w:rsid w:val="0045097F"/>
    <w:rsid w:val="00453341"/>
    <w:rsid w:val="004545C6"/>
    <w:rsid w:val="0045477B"/>
    <w:rsid w:val="00454DCA"/>
    <w:rsid w:val="00455B17"/>
    <w:rsid w:val="00455FE9"/>
    <w:rsid w:val="004561C0"/>
    <w:rsid w:val="00456544"/>
    <w:rsid w:val="00456649"/>
    <w:rsid w:val="004567B7"/>
    <w:rsid w:val="00456856"/>
    <w:rsid w:val="00457810"/>
    <w:rsid w:val="00460839"/>
    <w:rsid w:val="00461210"/>
    <w:rsid w:val="00462490"/>
    <w:rsid w:val="00462A0A"/>
    <w:rsid w:val="00462BAD"/>
    <w:rsid w:val="00463F47"/>
    <w:rsid w:val="00464DB6"/>
    <w:rsid w:val="00465299"/>
    <w:rsid w:val="00466A0F"/>
    <w:rsid w:val="0046795B"/>
    <w:rsid w:val="004708C0"/>
    <w:rsid w:val="004715CB"/>
    <w:rsid w:val="00471863"/>
    <w:rsid w:val="00472233"/>
    <w:rsid w:val="00473353"/>
    <w:rsid w:val="00473A14"/>
    <w:rsid w:val="00474CA8"/>
    <w:rsid w:val="00474E43"/>
    <w:rsid w:val="00475A4A"/>
    <w:rsid w:val="004770EC"/>
    <w:rsid w:val="0048076D"/>
    <w:rsid w:val="00480C9D"/>
    <w:rsid w:val="00481A3B"/>
    <w:rsid w:val="00481C24"/>
    <w:rsid w:val="00481D90"/>
    <w:rsid w:val="00481E96"/>
    <w:rsid w:val="00482CD4"/>
    <w:rsid w:val="00483261"/>
    <w:rsid w:val="00484021"/>
    <w:rsid w:val="0048434F"/>
    <w:rsid w:val="00485843"/>
    <w:rsid w:val="00485B23"/>
    <w:rsid w:val="0048630D"/>
    <w:rsid w:val="00486DAE"/>
    <w:rsid w:val="00486FF4"/>
    <w:rsid w:val="004874E4"/>
    <w:rsid w:val="0049070D"/>
    <w:rsid w:val="004914A9"/>
    <w:rsid w:val="00491BE4"/>
    <w:rsid w:val="00491DB2"/>
    <w:rsid w:val="004926C9"/>
    <w:rsid w:val="00492877"/>
    <w:rsid w:val="0049639A"/>
    <w:rsid w:val="00496DC2"/>
    <w:rsid w:val="00496E75"/>
    <w:rsid w:val="004A014C"/>
    <w:rsid w:val="004A0AA8"/>
    <w:rsid w:val="004A0EC9"/>
    <w:rsid w:val="004A1F88"/>
    <w:rsid w:val="004A1FE4"/>
    <w:rsid w:val="004A2CA9"/>
    <w:rsid w:val="004A30C2"/>
    <w:rsid w:val="004A33EF"/>
    <w:rsid w:val="004A34C9"/>
    <w:rsid w:val="004A3CB5"/>
    <w:rsid w:val="004A441B"/>
    <w:rsid w:val="004A466E"/>
    <w:rsid w:val="004A537D"/>
    <w:rsid w:val="004A565D"/>
    <w:rsid w:val="004A5703"/>
    <w:rsid w:val="004A5BAF"/>
    <w:rsid w:val="004A64F6"/>
    <w:rsid w:val="004A67F0"/>
    <w:rsid w:val="004A71C3"/>
    <w:rsid w:val="004A74D2"/>
    <w:rsid w:val="004A7769"/>
    <w:rsid w:val="004B23AD"/>
    <w:rsid w:val="004B24E5"/>
    <w:rsid w:val="004B2965"/>
    <w:rsid w:val="004B4224"/>
    <w:rsid w:val="004B4647"/>
    <w:rsid w:val="004B4DAD"/>
    <w:rsid w:val="004B4FCA"/>
    <w:rsid w:val="004B5543"/>
    <w:rsid w:val="004B5E52"/>
    <w:rsid w:val="004B618D"/>
    <w:rsid w:val="004B689B"/>
    <w:rsid w:val="004B7455"/>
    <w:rsid w:val="004B74FF"/>
    <w:rsid w:val="004B787C"/>
    <w:rsid w:val="004B7CE4"/>
    <w:rsid w:val="004C0066"/>
    <w:rsid w:val="004C0401"/>
    <w:rsid w:val="004C0981"/>
    <w:rsid w:val="004C0C49"/>
    <w:rsid w:val="004C183D"/>
    <w:rsid w:val="004C2669"/>
    <w:rsid w:val="004C396E"/>
    <w:rsid w:val="004C3AE2"/>
    <w:rsid w:val="004C3E14"/>
    <w:rsid w:val="004C3EC7"/>
    <w:rsid w:val="004C3EEE"/>
    <w:rsid w:val="004C483D"/>
    <w:rsid w:val="004C4EF9"/>
    <w:rsid w:val="004C6AB8"/>
    <w:rsid w:val="004C6C7D"/>
    <w:rsid w:val="004C6EB3"/>
    <w:rsid w:val="004C795A"/>
    <w:rsid w:val="004C7F93"/>
    <w:rsid w:val="004D26B8"/>
    <w:rsid w:val="004D38C2"/>
    <w:rsid w:val="004D4FBD"/>
    <w:rsid w:val="004D4FC0"/>
    <w:rsid w:val="004D7DA8"/>
    <w:rsid w:val="004E2892"/>
    <w:rsid w:val="004E362B"/>
    <w:rsid w:val="004E3681"/>
    <w:rsid w:val="004E3CD0"/>
    <w:rsid w:val="004E3D74"/>
    <w:rsid w:val="004E5AD0"/>
    <w:rsid w:val="004E708D"/>
    <w:rsid w:val="004E784B"/>
    <w:rsid w:val="004E7ED0"/>
    <w:rsid w:val="004F0224"/>
    <w:rsid w:val="004F0DB4"/>
    <w:rsid w:val="004F0E04"/>
    <w:rsid w:val="004F1EBC"/>
    <w:rsid w:val="004F20E8"/>
    <w:rsid w:val="004F2C50"/>
    <w:rsid w:val="004F2DDD"/>
    <w:rsid w:val="004F3076"/>
    <w:rsid w:val="004F3B71"/>
    <w:rsid w:val="004F4AC6"/>
    <w:rsid w:val="004F5154"/>
    <w:rsid w:val="004F5835"/>
    <w:rsid w:val="004F5C9E"/>
    <w:rsid w:val="004F661C"/>
    <w:rsid w:val="004F6D99"/>
    <w:rsid w:val="00500572"/>
    <w:rsid w:val="00500E23"/>
    <w:rsid w:val="005012FA"/>
    <w:rsid w:val="00501304"/>
    <w:rsid w:val="00501425"/>
    <w:rsid w:val="005023F9"/>
    <w:rsid w:val="005036BE"/>
    <w:rsid w:val="00504311"/>
    <w:rsid w:val="0050485C"/>
    <w:rsid w:val="00504AC6"/>
    <w:rsid w:val="00507CB8"/>
    <w:rsid w:val="00510C5E"/>
    <w:rsid w:val="00511079"/>
    <w:rsid w:val="005117E0"/>
    <w:rsid w:val="00511CDF"/>
    <w:rsid w:val="00512829"/>
    <w:rsid w:val="00513839"/>
    <w:rsid w:val="00513B29"/>
    <w:rsid w:val="00513DEF"/>
    <w:rsid w:val="0051423C"/>
    <w:rsid w:val="00514C91"/>
    <w:rsid w:val="00514CA9"/>
    <w:rsid w:val="005153CE"/>
    <w:rsid w:val="00516241"/>
    <w:rsid w:val="00516FD9"/>
    <w:rsid w:val="0051791D"/>
    <w:rsid w:val="00520D6D"/>
    <w:rsid w:val="00522B88"/>
    <w:rsid w:val="00522F9D"/>
    <w:rsid w:val="00523356"/>
    <w:rsid w:val="00523E75"/>
    <w:rsid w:val="005243E0"/>
    <w:rsid w:val="00524454"/>
    <w:rsid w:val="005256F3"/>
    <w:rsid w:val="00525C15"/>
    <w:rsid w:val="005265A3"/>
    <w:rsid w:val="00526783"/>
    <w:rsid w:val="0052721C"/>
    <w:rsid w:val="005278FB"/>
    <w:rsid w:val="00527C99"/>
    <w:rsid w:val="00527FB1"/>
    <w:rsid w:val="005303CF"/>
    <w:rsid w:val="005314C5"/>
    <w:rsid w:val="0053162F"/>
    <w:rsid w:val="00531777"/>
    <w:rsid w:val="0053281C"/>
    <w:rsid w:val="00532D02"/>
    <w:rsid w:val="005340C9"/>
    <w:rsid w:val="005347F4"/>
    <w:rsid w:val="00534EE8"/>
    <w:rsid w:val="00535F84"/>
    <w:rsid w:val="0053662A"/>
    <w:rsid w:val="005375FE"/>
    <w:rsid w:val="005379A5"/>
    <w:rsid w:val="00540541"/>
    <w:rsid w:val="00540B5A"/>
    <w:rsid w:val="00541726"/>
    <w:rsid w:val="00541E15"/>
    <w:rsid w:val="005420DE"/>
    <w:rsid w:val="00542249"/>
    <w:rsid w:val="005431F5"/>
    <w:rsid w:val="00543699"/>
    <w:rsid w:val="00543707"/>
    <w:rsid w:val="00543EBB"/>
    <w:rsid w:val="00544213"/>
    <w:rsid w:val="005453F3"/>
    <w:rsid w:val="00545549"/>
    <w:rsid w:val="00546312"/>
    <w:rsid w:val="005467DC"/>
    <w:rsid w:val="005469F5"/>
    <w:rsid w:val="00546A74"/>
    <w:rsid w:val="005518ED"/>
    <w:rsid w:val="00552093"/>
    <w:rsid w:val="00552186"/>
    <w:rsid w:val="00552309"/>
    <w:rsid w:val="00554E4B"/>
    <w:rsid w:val="0055531C"/>
    <w:rsid w:val="00555F67"/>
    <w:rsid w:val="00556605"/>
    <w:rsid w:val="00556C6D"/>
    <w:rsid w:val="00556CC5"/>
    <w:rsid w:val="0055797D"/>
    <w:rsid w:val="005601AC"/>
    <w:rsid w:val="005601F5"/>
    <w:rsid w:val="005606A4"/>
    <w:rsid w:val="005607B8"/>
    <w:rsid w:val="00560CF5"/>
    <w:rsid w:val="00562330"/>
    <w:rsid w:val="0056272D"/>
    <w:rsid w:val="00562BAB"/>
    <w:rsid w:val="0056308E"/>
    <w:rsid w:val="005638C1"/>
    <w:rsid w:val="0056415C"/>
    <w:rsid w:val="005649BF"/>
    <w:rsid w:val="005650ED"/>
    <w:rsid w:val="00565869"/>
    <w:rsid w:val="00565C4E"/>
    <w:rsid w:val="005660F0"/>
    <w:rsid w:val="00567415"/>
    <w:rsid w:val="00567610"/>
    <w:rsid w:val="00570D9F"/>
    <w:rsid w:val="00571CA8"/>
    <w:rsid w:val="005734C0"/>
    <w:rsid w:val="00573E71"/>
    <w:rsid w:val="00574BA6"/>
    <w:rsid w:val="005769DF"/>
    <w:rsid w:val="00580793"/>
    <w:rsid w:val="00581470"/>
    <w:rsid w:val="00581893"/>
    <w:rsid w:val="005819FC"/>
    <w:rsid w:val="00582087"/>
    <w:rsid w:val="005831DD"/>
    <w:rsid w:val="00584320"/>
    <w:rsid w:val="00585484"/>
    <w:rsid w:val="00587229"/>
    <w:rsid w:val="00587503"/>
    <w:rsid w:val="005877C3"/>
    <w:rsid w:val="00587F7F"/>
    <w:rsid w:val="005907D2"/>
    <w:rsid w:val="00590E8D"/>
    <w:rsid w:val="00591511"/>
    <w:rsid w:val="0059331A"/>
    <w:rsid w:val="00593970"/>
    <w:rsid w:val="005949E8"/>
    <w:rsid w:val="00596BBA"/>
    <w:rsid w:val="005972F8"/>
    <w:rsid w:val="005975C4"/>
    <w:rsid w:val="00597ED8"/>
    <w:rsid w:val="005A1730"/>
    <w:rsid w:val="005A2D6D"/>
    <w:rsid w:val="005A34D5"/>
    <w:rsid w:val="005A4904"/>
    <w:rsid w:val="005A4959"/>
    <w:rsid w:val="005A515A"/>
    <w:rsid w:val="005A6120"/>
    <w:rsid w:val="005A6BC4"/>
    <w:rsid w:val="005A704D"/>
    <w:rsid w:val="005A776F"/>
    <w:rsid w:val="005B1FF6"/>
    <w:rsid w:val="005B303B"/>
    <w:rsid w:val="005B3C6D"/>
    <w:rsid w:val="005B4045"/>
    <w:rsid w:val="005B45B6"/>
    <w:rsid w:val="005B49A7"/>
    <w:rsid w:val="005B4AEC"/>
    <w:rsid w:val="005B609E"/>
    <w:rsid w:val="005B6DF6"/>
    <w:rsid w:val="005B6EA6"/>
    <w:rsid w:val="005B780E"/>
    <w:rsid w:val="005B7B7D"/>
    <w:rsid w:val="005C1948"/>
    <w:rsid w:val="005C19A5"/>
    <w:rsid w:val="005C263C"/>
    <w:rsid w:val="005C2679"/>
    <w:rsid w:val="005C3DD9"/>
    <w:rsid w:val="005C41D4"/>
    <w:rsid w:val="005C6206"/>
    <w:rsid w:val="005C6FAD"/>
    <w:rsid w:val="005D0079"/>
    <w:rsid w:val="005D059A"/>
    <w:rsid w:val="005D07AE"/>
    <w:rsid w:val="005D07C5"/>
    <w:rsid w:val="005D1478"/>
    <w:rsid w:val="005D1FF8"/>
    <w:rsid w:val="005D4213"/>
    <w:rsid w:val="005D4302"/>
    <w:rsid w:val="005D5A20"/>
    <w:rsid w:val="005D612D"/>
    <w:rsid w:val="005D6567"/>
    <w:rsid w:val="005D6F3E"/>
    <w:rsid w:val="005D786C"/>
    <w:rsid w:val="005E00E5"/>
    <w:rsid w:val="005E049F"/>
    <w:rsid w:val="005E058E"/>
    <w:rsid w:val="005E05CB"/>
    <w:rsid w:val="005E0912"/>
    <w:rsid w:val="005E1588"/>
    <w:rsid w:val="005E3073"/>
    <w:rsid w:val="005E316A"/>
    <w:rsid w:val="005E5E1A"/>
    <w:rsid w:val="005E6C16"/>
    <w:rsid w:val="005E7117"/>
    <w:rsid w:val="005E746D"/>
    <w:rsid w:val="005F0108"/>
    <w:rsid w:val="005F0ECC"/>
    <w:rsid w:val="005F209C"/>
    <w:rsid w:val="005F21A5"/>
    <w:rsid w:val="005F2470"/>
    <w:rsid w:val="005F28C6"/>
    <w:rsid w:val="005F3F16"/>
    <w:rsid w:val="005F5241"/>
    <w:rsid w:val="005F52CC"/>
    <w:rsid w:val="005F5E6F"/>
    <w:rsid w:val="005F6BD4"/>
    <w:rsid w:val="005F77B0"/>
    <w:rsid w:val="005F7985"/>
    <w:rsid w:val="0060004D"/>
    <w:rsid w:val="0060028A"/>
    <w:rsid w:val="00600BBA"/>
    <w:rsid w:val="00600CEB"/>
    <w:rsid w:val="00602007"/>
    <w:rsid w:val="006027CA"/>
    <w:rsid w:val="00602A84"/>
    <w:rsid w:val="00602AA1"/>
    <w:rsid w:val="00602B30"/>
    <w:rsid w:val="00603131"/>
    <w:rsid w:val="00604367"/>
    <w:rsid w:val="006044BE"/>
    <w:rsid w:val="0060475F"/>
    <w:rsid w:val="006060C2"/>
    <w:rsid w:val="00606A26"/>
    <w:rsid w:val="00606AC6"/>
    <w:rsid w:val="00606CC0"/>
    <w:rsid w:val="00607D81"/>
    <w:rsid w:val="00610747"/>
    <w:rsid w:val="00610E03"/>
    <w:rsid w:val="00610EC7"/>
    <w:rsid w:val="00610F80"/>
    <w:rsid w:val="0061176E"/>
    <w:rsid w:val="00612A14"/>
    <w:rsid w:val="0061417F"/>
    <w:rsid w:val="00614CD1"/>
    <w:rsid w:val="0061567B"/>
    <w:rsid w:val="00616921"/>
    <w:rsid w:val="0062152A"/>
    <w:rsid w:val="00621893"/>
    <w:rsid w:val="0062242B"/>
    <w:rsid w:val="00623583"/>
    <w:rsid w:val="0062462F"/>
    <w:rsid w:val="00624BA1"/>
    <w:rsid w:val="006257E9"/>
    <w:rsid w:val="0062661B"/>
    <w:rsid w:val="00626D80"/>
    <w:rsid w:val="00627717"/>
    <w:rsid w:val="00630118"/>
    <w:rsid w:val="006310AE"/>
    <w:rsid w:val="00631762"/>
    <w:rsid w:val="00632196"/>
    <w:rsid w:val="00632375"/>
    <w:rsid w:val="00632FD1"/>
    <w:rsid w:val="00633BF2"/>
    <w:rsid w:val="00633F67"/>
    <w:rsid w:val="006345C3"/>
    <w:rsid w:val="006348CD"/>
    <w:rsid w:val="006362F9"/>
    <w:rsid w:val="006369A9"/>
    <w:rsid w:val="006373CD"/>
    <w:rsid w:val="0063747D"/>
    <w:rsid w:val="0064165D"/>
    <w:rsid w:val="00642913"/>
    <w:rsid w:val="00642BD2"/>
    <w:rsid w:val="006433BD"/>
    <w:rsid w:val="00643784"/>
    <w:rsid w:val="00644186"/>
    <w:rsid w:val="00644A21"/>
    <w:rsid w:val="006451D0"/>
    <w:rsid w:val="006452EE"/>
    <w:rsid w:val="00645C9F"/>
    <w:rsid w:val="00646305"/>
    <w:rsid w:val="006463D6"/>
    <w:rsid w:val="00646A6C"/>
    <w:rsid w:val="00646F20"/>
    <w:rsid w:val="006475E6"/>
    <w:rsid w:val="006508B9"/>
    <w:rsid w:val="00650CA1"/>
    <w:rsid w:val="0065150E"/>
    <w:rsid w:val="00651854"/>
    <w:rsid w:val="00652390"/>
    <w:rsid w:val="006539E8"/>
    <w:rsid w:val="00653D10"/>
    <w:rsid w:val="006561A2"/>
    <w:rsid w:val="006563F3"/>
    <w:rsid w:val="006565D8"/>
    <w:rsid w:val="00656B96"/>
    <w:rsid w:val="00656BE9"/>
    <w:rsid w:val="00656CF4"/>
    <w:rsid w:val="0065736B"/>
    <w:rsid w:val="00657AE5"/>
    <w:rsid w:val="006619B0"/>
    <w:rsid w:val="00661B9B"/>
    <w:rsid w:val="00662012"/>
    <w:rsid w:val="00662543"/>
    <w:rsid w:val="006626D0"/>
    <w:rsid w:val="00662D4C"/>
    <w:rsid w:val="00664E8C"/>
    <w:rsid w:val="006650D3"/>
    <w:rsid w:val="00665138"/>
    <w:rsid w:val="0066528A"/>
    <w:rsid w:val="00665F7C"/>
    <w:rsid w:val="0066699A"/>
    <w:rsid w:val="00666DFC"/>
    <w:rsid w:val="00666EBB"/>
    <w:rsid w:val="00666F7A"/>
    <w:rsid w:val="00667385"/>
    <w:rsid w:val="0066779E"/>
    <w:rsid w:val="00667C28"/>
    <w:rsid w:val="0067269D"/>
    <w:rsid w:val="00672988"/>
    <w:rsid w:val="00672AEA"/>
    <w:rsid w:val="00672C64"/>
    <w:rsid w:val="00674608"/>
    <w:rsid w:val="00674E6A"/>
    <w:rsid w:val="00675266"/>
    <w:rsid w:val="00675586"/>
    <w:rsid w:val="0067661A"/>
    <w:rsid w:val="00676A64"/>
    <w:rsid w:val="00676C1B"/>
    <w:rsid w:val="0067759B"/>
    <w:rsid w:val="00677925"/>
    <w:rsid w:val="00680F46"/>
    <w:rsid w:val="00681F5B"/>
    <w:rsid w:val="00681FDC"/>
    <w:rsid w:val="0068251F"/>
    <w:rsid w:val="006829E8"/>
    <w:rsid w:val="00682A0C"/>
    <w:rsid w:val="00682B53"/>
    <w:rsid w:val="00682F27"/>
    <w:rsid w:val="0069011A"/>
    <w:rsid w:val="00690E2E"/>
    <w:rsid w:val="006915D7"/>
    <w:rsid w:val="00692078"/>
    <w:rsid w:val="00692814"/>
    <w:rsid w:val="0069320E"/>
    <w:rsid w:val="006932E7"/>
    <w:rsid w:val="00693347"/>
    <w:rsid w:val="0069334C"/>
    <w:rsid w:val="00696D63"/>
    <w:rsid w:val="0069729C"/>
    <w:rsid w:val="006A032F"/>
    <w:rsid w:val="006A11C0"/>
    <w:rsid w:val="006A3B88"/>
    <w:rsid w:val="006A41AE"/>
    <w:rsid w:val="006A4856"/>
    <w:rsid w:val="006A530D"/>
    <w:rsid w:val="006A564B"/>
    <w:rsid w:val="006A5CBF"/>
    <w:rsid w:val="006A7EE9"/>
    <w:rsid w:val="006B0386"/>
    <w:rsid w:val="006B08CF"/>
    <w:rsid w:val="006B0B90"/>
    <w:rsid w:val="006B1545"/>
    <w:rsid w:val="006B2BEB"/>
    <w:rsid w:val="006B2DA7"/>
    <w:rsid w:val="006B2F4D"/>
    <w:rsid w:val="006B3682"/>
    <w:rsid w:val="006B48CB"/>
    <w:rsid w:val="006B4FE8"/>
    <w:rsid w:val="006B4FF0"/>
    <w:rsid w:val="006B715C"/>
    <w:rsid w:val="006B7CE0"/>
    <w:rsid w:val="006C08C5"/>
    <w:rsid w:val="006C0DB6"/>
    <w:rsid w:val="006C105D"/>
    <w:rsid w:val="006C1445"/>
    <w:rsid w:val="006C1C24"/>
    <w:rsid w:val="006C2A59"/>
    <w:rsid w:val="006C3959"/>
    <w:rsid w:val="006C4FC1"/>
    <w:rsid w:val="006C51A5"/>
    <w:rsid w:val="006C524F"/>
    <w:rsid w:val="006C529D"/>
    <w:rsid w:val="006C5670"/>
    <w:rsid w:val="006C58B2"/>
    <w:rsid w:val="006C65A1"/>
    <w:rsid w:val="006C69F6"/>
    <w:rsid w:val="006C7B01"/>
    <w:rsid w:val="006C7CC9"/>
    <w:rsid w:val="006C7CFC"/>
    <w:rsid w:val="006D0E6B"/>
    <w:rsid w:val="006D1073"/>
    <w:rsid w:val="006D2146"/>
    <w:rsid w:val="006D2D0B"/>
    <w:rsid w:val="006D41C3"/>
    <w:rsid w:val="006D632E"/>
    <w:rsid w:val="006D6444"/>
    <w:rsid w:val="006D668E"/>
    <w:rsid w:val="006D6E13"/>
    <w:rsid w:val="006E00E5"/>
    <w:rsid w:val="006E094A"/>
    <w:rsid w:val="006E12B1"/>
    <w:rsid w:val="006E13D1"/>
    <w:rsid w:val="006E1A08"/>
    <w:rsid w:val="006E2117"/>
    <w:rsid w:val="006E26D3"/>
    <w:rsid w:val="006E283E"/>
    <w:rsid w:val="006E2A4B"/>
    <w:rsid w:val="006E4D0C"/>
    <w:rsid w:val="006E4D1B"/>
    <w:rsid w:val="006E5B78"/>
    <w:rsid w:val="006E6BA3"/>
    <w:rsid w:val="006E6F9C"/>
    <w:rsid w:val="006E7DF2"/>
    <w:rsid w:val="006F01EB"/>
    <w:rsid w:val="006F1116"/>
    <w:rsid w:val="006F3196"/>
    <w:rsid w:val="006F3C54"/>
    <w:rsid w:val="006F4E76"/>
    <w:rsid w:val="006F5A3C"/>
    <w:rsid w:val="006F5E64"/>
    <w:rsid w:val="006F60DE"/>
    <w:rsid w:val="006F77FE"/>
    <w:rsid w:val="006F7914"/>
    <w:rsid w:val="006F7E46"/>
    <w:rsid w:val="00700AB4"/>
    <w:rsid w:val="00700E11"/>
    <w:rsid w:val="00700FCA"/>
    <w:rsid w:val="007012A7"/>
    <w:rsid w:val="00701645"/>
    <w:rsid w:val="007022F2"/>
    <w:rsid w:val="00702C80"/>
    <w:rsid w:val="00702D5A"/>
    <w:rsid w:val="00702EF7"/>
    <w:rsid w:val="00703989"/>
    <w:rsid w:val="007042E9"/>
    <w:rsid w:val="0070687A"/>
    <w:rsid w:val="00707399"/>
    <w:rsid w:val="00710393"/>
    <w:rsid w:val="0071118B"/>
    <w:rsid w:val="00711E13"/>
    <w:rsid w:val="00712EDA"/>
    <w:rsid w:val="007136D0"/>
    <w:rsid w:val="007153C1"/>
    <w:rsid w:val="007155A9"/>
    <w:rsid w:val="007158E1"/>
    <w:rsid w:val="0071705B"/>
    <w:rsid w:val="00720505"/>
    <w:rsid w:val="007236A3"/>
    <w:rsid w:val="007239B6"/>
    <w:rsid w:val="0072490A"/>
    <w:rsid w:val="0072517D"/>
    <w:rsid w:val="0072558B"/>
    <w:rsid w:val="00725B2A"/>
    <w:rsid w:val="00726878"/>
    <w:rsid w:val="00730A68"/>
    <w:rsid w:val="0073124A"/>
    <w:rsid w:val="00731B79"/>
    <w:rsid w:val="00731EFA"/>
    <w:rsid w:val="007331CE"/>
    <w:rsid w:val="00733893"/>
    <w:rsid w:val="00734A05"/>
    <w:rsid w:val="00735C6F"/>
    <w:rsid w:val="007408D5"/>
    <w:rsid w:val="007424EF"/>
    <w:rsid w:val="00742B44"/>
    <w:rsid w:val="007440FE"/>
    <w:rsid w:val="0074655A"/>
    <w:rsid w:val="007469B7"/>
    <w:rsid w:val="00746C78"/>
    <w:rsid w:val="00751B94"/>
    <w:rsid w:val="0075251F"/>
    <w:rsid w:val="00753BB5"/>
    <w:rsid w:val="00756832"/>
    <w:rsid w:val="007568FC"/>
    <w:rsid w:val="007624D3"/>
    <w:rsid w:val="007626D0"/>
    <w:rsid w:val="00764048"/>
    <w:rsid w:val="007651CA"/>
    <w:rsid w:val="00767269"/>
    <w:rsid w:val="00767519"/>
    <w:rsid w:val="00767EE3"/>
    <w:rsid w:val="007704E1"/>
    <w:rsid w:val="00770DCC"/>
    <w:rsid w:val="00772569"/>
    <w:rsid w:val="00772E8C"/>
    <w:rsid w:val="007736D3"/>
    <w:rsid w:val="00773B54"/>
    <w:rsid w:val="0077500F"/>
    <w:rsid w:val="0077548E"/>
    <w:rsid w:val="00777315"/>
    <w:rsid w:val="00777387"/>
    <w:rsid w:val="007802CC"/>
    <w:rsid w:val="007802E4"/>
    <w:rsid w:val="00780919"/>
    <w:rsid w:val="00781A0F"/>
    <w:rsid w:val="007825F0"/>
    <w:rsid w:val="007826C8"/>
    <w:rsid w:val="00782972"/>
    <w:rsid w:val="00783ACA"/>
    <w:rsid w:val="00784190"/>
    <w:rsid w:val="0078457B"/>
    <w:rsid w:val="00784756"/>
    <w:rsid w:val="0078538C"/>
    <w:rsid w:val="0078539D"/>
    <w:rsid w:val="007856C1"/>
    <w:rsid w:val="00786ED1"/>
    <w:rsid w:val="00787051"/>
    <w:rsid w:val="0079018D"/>
    <w:rsid w:val="00791A00"/>
    <w:rsid w:val="00791DBA"/>
    <w:rsid w:val="00791DC7"/>
    <w:rsid w:val="00792CEE"/>
    <w:rsid w:val="00792E89"/>
    <w:rsid w:val="00794E92"/>
    <w:rsid w:val="00795519"/>
    <w:rsid w:val="0079656A"/>
    <w:rsid w:val="00796D86"/>
    <w:rsid w:val="00796F15"/>
    <w:rsid w:val="007A138F"/>
    <w:rsid w:val="007A1640"/>
    <w:rsid w:val="007A2254"/>
    <w:rsid w:val="007A36F5"/>
    <w:rsid w:val="007A3723"/>
    <w:rsid w:val="007A39DF"/>
    <w:rsid w:val="007A3A7F"/>
    <w:rsid w:val="007A43ED"/>
    <w:rsid w:val="007A4920"/>
    <w:rsid w:val="007A4997"/>
    <w:rsid w:val="007A4BDD"/>
    <w:rsid w:val="007A6881"/>
    <w:rsid w:val="007A6B50"/>
    <w:rsid w:val="007A72EE"/>
    <w:rsid w:val="007B0397"/>
    <w:rsid w:val="007B3502"/>
    <w:rsid w:val="007B44ED"/>
    <w:rsid w:val="007B491A"/>
    <w:rsid w:val="007B5370"/>
    <w:rsid w:val="007B6123"/>
    <w:rsid w:val="007B61F5"/>
    <w:rsid w:val="007B63FA"/>
    <w:rsid w:val="007B6E1B"/>
    <w:rsid w:val="007B7496"/>
    <w:rsid w:val="007B7AF5"/>
    <w:rsid w:val="007B7D52"/>
    <w:rsid w:val="007C0802"/>
    <w:rsid w:val="007C12BE"/>
    <w:rsid w:val="007C2739"/>
    <w:rsid w:val="007C4B0F"/>
    <w:rsid w:val="007C4DA2"/>
    <w:rsid w:val="007C4DAD"/>
    <w:rsid w:val="007C501D"/>
    <w:rsid w:val="007C5830"/>
    <w:rsid w:val="007C5DB8"/>
    <w:rsid w:val="007C6CA2"/>
    <w:rsid w:val="007D05B2"/>
    <w:rsid w:val="007D0C44"/>
    <w:rsid w:val="007D1972"/>
    <w:rsid w:val="007D1F33"/>
    <w:rsid w:val="007D1F44"/>
    <w:rsid w:val="007D2146"/>
    <w:rsid w:val="007D24BF"/>
    <w:rsid w:val="007D2BBA"/>
    <w:rsid w:val="007D3307"/>
    <w:rsid w:val="007D432A"/>
    <w:rsid w:val="007D5884"/>
    <w:rsid w:val="007D5A88"/>
    <w:rsid w:val="007D5E27"/>
    <w:rsid w:val="007D6F64"/>
    <w:rsid w:val="007D752A"/>
    <w:rsid w:val="007E12FD"/>
    <w:rsid w:val="007E25AB"/>
    <w:rsid w:val="007E2C70"/>
    <w:rsid w:val="007E4054"/>
    <w:rsid w:val="007E44B2"/>
    <w:rsid w:val="007E45BC"/>
    <w:rsid w:val="007E4CE3"/>
    <w:rsid w:val="007E5AC2"/>
    <w:rsid w:val="007E66D8"/>
    <w:rsid w:val="007E69FB"/>
    <w:rsid w:val="007E79C5"/>
    <w:rsid w:val="007F0036"/>
    <w:rsid w:val="007F0C94"/>
    <w:rsid w:val="007F143A"/>
    <w:rsid w:val="007F2845"/>
    <w:rsid w:val="007F43BC"/>
    <w:rsid w:val="007F43C1"/>
    <w:rsid w:val="007F4740"/>
    <w:rsid w:val="007F5CEB"/>
    <w:rsid w:val="007F6202"/>
    <w:rsid w:val="007F6DF2"/>
    <w:rsid w:val="007F7E1D"/>
    <w:rsid w:val="008006C6"/>
    <w:rsid w:val="00800C52"/>
    <w:rsid w:val="00800FE1"/>
    <w:rsid w:val="0080153E"/>
    <w:rsid w:val="00805093"/>
    <w:rsid w:val="00805533"/>
    <w:rsid w:val="0080742D"/>
    <w:rsid w:val="008100AC"/>
    <w:rsid w:val="008114D3"/>
    <w:rsid w:val="0081151E"/>
    <w:rsid w:val="00812498"/>
    <w:rsid w:val="0081263E"/>
    <w:rsid w:val="008127E6"/>
    <w:rsid w:val="0081336E"/>
    <w:rsid w:val="00813928"/>
    <w:rsid w:val="008156B2"/>
    <w:rsid w:val="00816BA8"/>
    <w:rsid w:val="008202CD"/>
    <w:rsid w:val="00820DC7"/>
    <w:rsid w:val="00820FFB"/>
    <w:rsid w:val="00821698"/>
    <w:rsid w:val="008221FE"/>
    <w:rsid w:val="00822B6B"/>
    <w:rsid w:val="00822BF5"/>
    <w:rsid w:val="00824894"/>
    <w:rsid w:val="00825366"/>
    <w:rsid w:val="00826C7B"/>
    <w:rsid w:val="00826DD9"/>
    <w:rsid w:val="00826E01"/>
    <w:rsid w:val="008277A8"/>
    <w:rsid w:val="008278B6"/>
    <w:rsid w:val="008307ED"/>
    <w:rsid w:val="008313B2"/>
    <w:rsid w:val="00832918"/>
    <w:rsid w:val="00833065"/>
    <w:rsid w:val="0083350F"/>
    <w:rsid w:val="00834358"/>
    <w:rsid w:val="008346BD"/>
    <w:rsid w:val="008355F3"/>
    <w:rsid w:val="00836B7A"/>
    <w:rsid w:val="008409AA"/>
    <w:rsid w:val="00840FB8"/>
    <w:rsid w:val="0084353E"/>
    <w:rsid w:val="00843A7A"/>
    <w:rsid w:val="008447F5"/>
    <w:rsid w:val="00846292"/>
    <w:rsid w:val="00850413"/>
    <w:rsid w:val="008506E1"/>
    <w:rsid w:val="008515EE"/>
    <w:rsid w:val="008528D3"/>
    <w:rsid w:val="008543BB"/>
    <w:rsid w:val="00854553"/>
    <w:rsid w:val="00855B86"/>
    <w:rsid w:val="008565F1"/>
    <w:rsid w:val="008573EB"/>
    <w:rsid w:val="0086042D"/>
    <w:rsid w:val="00860874"/>
    <w:rsid w:val="008617D0"/>
    <w:rsid w:val="00862008"/>
    <w:rsid w:val="00862720"/>
    <w:rsid w:val="008628C8"/>
    <w:rsid w:val="008629B7"/>
    <w:rsid w:val="00862B2A"/>
    <w:rsid w:val="00862BFF"/>
    <w:rsid w:val="008630B9"/>
    <w:rsid w:val="00863F37"/>
    <w:rsid w:val="0086406B"/>
    <w:rsid w:val="00864C8C"/>
    <w:rsid w:val="00867651"/>
    <w:rsid w:val="008704A9"/>
    <w:rsid w:val="00870D04"/>
    <w:rsid w:val="0087121B"/>
    <w:rsid w:val="008714B6"/>
    <w:rsid w:val="0087238A"/>
    <w:rsid w:val="00874292"/>
    <w:rsid w:val="008743F3"/>
    <w:rsid w:val="0087444A"/>
    <w:rsid w:val="00875139"/>
    <w:rsid w:val="00875410"/>
    <w:rsid w:val="008808BE"/>
    <w:rsid w:val="00880EDF"/>
    <w:rsid w:val="00881D4F"/>
    <w:rsid w:val="00881F9E"/>
    <w:rsid w:val="00882273"/>
    <w:rsid w:val="008826CD"/>
    <w:rsid w:val="00882DE6"/>
    <w:rsid w:val="00883D4D"/>
    <w:rsid w:val="00884009"/>
    <w:rsid w:val="00884B59"/>
    <w:rsid w:val="008850BA"/>
    <w:rsid w:val="008857F8"/>
    <w:rsid w:val="0088583D"/>
    <w:rsid w:val="00885876"/>
    <w:rsid w:val="00886185"/>
    <w:rsid w:val="008861D9"/>
    <w:rsid w:val="0088638C"/>
    <w:rsid w:val="00886EDF"/>
    <w:rsid w:val="008877E0"/>
    <w:rsid w:val="008908E5"/>
    <w:rsid w:val="00891216"/>
    <w:rsid w:val="00891823"/>
    <w:rsid w:val="00894FDC"/>
    <w:rsid w:val="008A16F9"/>
    <w:rsid w:val="008A1D3E"/>
    <w:rsid w:val="008A378A"/>
    <w:rsid w:val="008A4B16"/>
    <w:rsid w:val="008A4D63"/>
    <w:rsid w:val="008A6D62"/>
    <w:rsid w:val="008B13E9"/>
    <w:rsid w:val="008B360E"/>
    <w:rsid w:val="008B3B51"/>
    <w:rsid w:val="008B4057"/>
    <w:rsid w:val="008B4145"/>
    <w:rsid w:val="008B4CAC"/>
    <w:rsid w:val="008B5290"/>
    <w:rsid w:val="008C2CFD"/>
    <w:rsid w:val="008C57D6"/>
    <w:rsid w:val="008C603A"/>
    <w:rsid w:val="008C69F5"/>
    <w:rsid w:val="008C71C8"/>
    <w:rsid w:val="008C7A67"/>
    <w:rsid w:val="008D167D"/>
    <w:rsid w:val="008D261F"/>
    <w:rsid w:val="008D492A"/>
    <w:rsid w:val="008D4B58"/>
    <w:rsid w:val="008D4B8A"/>
    <w:rsid w:val="008D4D01"/>
    <w:rsid w:val="008D6541"/>
    <w:rsid w:val="008D67AD"/>
    <w:rsid w:val="008D6FE4"/>
    <w:rsid w:val="008D7D7B"/>
    <w:rsid w:val="008E0F52"/>
    <w:rsid w:val="008E2316"/>
    <w:rsid w:val="008E34BE"/>
    <w:rsid w:val="008E42F4"/>
    <w:rsid w:val="008E5307"/>
    <w:rsid w:val="008E5657"/>
    <w:rsid w:val="008E5E51"/>
    <w:rsid w:val="008E6220"/>
    <w:rsid w:val="008E721F"/>
    <w:rsid w:val="008E732C"/>
    <w:rsid w:val="008E7D63"/>
    <w:rsid w:val="008F00DB"/>
    <w:rsid w:val="008F110E"/>
    <w:rsid w:val="008F1264"/>
    <w:rsid w:val="008F38FE"/>
    <w:rsid w:val="008F47C6"/>
    <w:rsid w:val="008F4CF7"/>
    <w:rsid w:val="008F4EDF"/>
    <w:rsid w:val="008F5948"/>
    <w:rsid w:val="008F7E83"/>
    <w:rsid w:val="00900093"/>
    <w:rsid w:val="009006A2"/>
    <w:rsid w:val="0090102B"/>
    <w:rsid w:val="00901448"/>
    <w:rsid w:val="00901AD6"/>
    <w:rsid w:val="009026AD"/>
    <w:rsid w:val="009036BC"/>
    <w:rsid w:val="00903891"/>
    <w:rsid w:val="00903AFB"/>
    <w:rsid w:val="00905C47"/>
    <w:rsid w:val="00906379"/>
    <w:rsid w:val="0090638B"/>
    <w:rsid w:val="00906393"/>
    <w:rsid w:val="00907086"/>
    <w:rsid w:val="009101EA"/>
    <w:rsid w:val="009106FC"/>
    <w:rsid w:val="0091090F"/>
    <w:rsid w:val="009118BB"/>
    <w:rsid w:val="0091191F"/>
    <w:rsid w:val="00912A2F"/>
    <w:rsid w:val="0091467E"/>
    <w:rsid w:val="009148F3"/>
    <w:rsid w:val="00915B81"/>
    <w:rsid w:val="00915D6B"/>
    <w:rsid w:val="009160DF"/>
    <w:rsid w:val="009162C7"/>
    <w:rsid w:val="00916B0F"/>
    <w:rsid w:val="00916EC2"/>
    <w:rsid w:val="009178BD"/>
    <w:rsid w:val="009213BD"/>
    <w:rsid w:val="00922DC3"/>
    <w:rsid w:val="00923AFA"/>
    <w:rsid w:val="00923CC3"/>
    <w:rsid w:val="00924627"/>
    <w:rsid w:val="009250A8"/>
    <w:rsid w:val="009255BA"/>
    <w:rsid w:val="00925BE6"/>
    <w:rsid w:val="0092658D"/>
    <w:rsid w:val="00926F61"/>
    <w:rsid w:val="00927ED5"/>
    <w:rsid w:val="0093123D"/>
    <w:rsid w:val="00933040"/>
    <w:rsid w:val="009330E9"/>
    <w:rsid w:val="00933B95"/>
    <w:rsid w:val="00935B49"/>
    <w:rsid w:val="00935D15"/>
    <w:rsid w:val="009411FB"/>
    <w:rsid w:val="009414A9"/>
    <w:rsid w:val="00941B71"/>
    <w:rsid w:val="00941F73"/>
    <w:rsid w:val="009421AD"/>
    <w:rsid w:val="0094221C"/>
    <w:rsid w:val="0094409C"/>
    <w:rsid w:val="00944159"/>
    <w:rsid w:val="009444D9"/>
    <w:rsid w:val="009447A5"/>
    <w:rsid w:val="009449B2"/>
    <w:rsid w:val="00944A82"/>
    <w:rsid w:val="00946C4D"/>
    <w:rsid w:val="009471B7"/>
    <w:rsid w:val="00947781"/>
    <w:rsid w:val="009502A9"/>
    <w:rsid w:val="0095233E"/>
    <w:rsid w:val="0095285B"/>
    <w:rsid w:val="00953FE9"/>
    <w:rsid w:val="0095436C"/>
    <w:rsid w:val="0095481C"/>
    <w:rsid w:val="009567E6"/>
    <w:rsid w:val="00957076"/>
    <w:rsid w:val="00957132"/>
    <w:rsid w:val="009576FD"/>
    <w:rsid w:val="009578EB"/>
    <w:rsid w:val="009578FF"/>
    <w:rsid w:val="00957A46"/>
    <w:rsid w:val="00960446"/>
    <w:rsid w:val="009610ED"/>
    <w:rsid w:val="00961796"/>
    <w:rsid w:val="00961DDB"/>
    <w:rsid w:val="00962AF9"/>
    <w:rsid w:val="009633BB"/>
    <w:rsid w:val="0096353B"/>
    <w:rsid w:val="0096361C"/>
    <w:rsid w:val="0096485F"/>
    <w:rsid w:val="00966B46"/>
    <w:rsid w:val="0096726D"/>
    <w:rsid w:val="00967354"/>
    <w:rsid w:val="0097108A"/>
    <w:rsid w:val="00971592"/>
    <w:rsid w:val="00971DDF"/>
    <w:rsid w:val="00971F6A"/>
    <w:rsid w:val="009731D6"/>
    <w:rsid w:val="009740AF"/>
    <w:rsid w:val="00974746"/>
    <w:rsid w:val="00975119"/>
    <w:rsid w:val="0097577B"/>
    <w:rsid w:val="00976F04"/>
    <w:rsid w:val="009777F4"/>
    <w:rsid w:val="00977AD8"/>
    <w:rsid w:val="00980543"/>
    <w:rsid w:val="00980A10"/>
    <w:rsid w:val="00981130"/>
    <w:rsid w:val="00983038"/>
    <w:rsid w:val="00983D46"/>
    <w:rsid w:val="00983DCA"/>
    <w:rsid w:val="009843CF"/>
    <w:rsid w:val="00985598"/>
    <w:rsid w:val="00985EF7"/>
    <w:rsid w:val="00986396"/>
    <w:rsid w:val="00986CF9"/>
    <w:rsid w:val="00987416"/>
    <w:rsid w:val="009907E2"/>
    <w:rsid w:val="00990894"/>
    <w:rsid w:val="00990C0E"/>
    <w:rsid w:val="00990D75"/>
    <w:rsid w:val="00991093"/>
    <w:rsid w:val="0099163B"/>
    <w:rsid w:val="00992343"/>
    <w:rsid w:val="00992958"/>
    <w:rsid w:val="00996303"/>
    <w:rsid w:val="00996306"/>
    <w:rsid w:val="00996744"/>
    <w:rsid w:val="009967DA"/>
    <w:rsid w:val="0099705B"/>
    <w:rsid w:val="009979AA"/>
    <w:rsid w:val="00997CF4"/>
    <w:rsid w:val="009A1169"/>
    <w:rsid w:val="009A162D"/>
    <w:rsid w:val="009A1AAC"/>
    <w:rsid w:val="009A3789"/>
    <w:rsid w:val="009A4860"/>
    <w:rsid w:val="009A54F4"/>
    <w:rsid w:val="009A5E99"/>
    <w:rsid w:val="009A6919"/>
    <w:rsid w:val="009A6AC7"/>
    <w:rsid w:val="009A6CC2"/>
    <w:rsid w:val="009A7831"/>
    <w:rsid w:val="009B0408"/>
    <w:rsid w:val="009B0843"/>
    <w:rsid w:val="009B112A"/>
    <w:rsid w:val="009B1CB1"/>
    <w:rsid w:val="009B1DFD"/>
    <w:rsid w:val="009B1E47"/>
    <w:rsid w:val="009B20D0"/>
    <w:rsid w:val="009B2CED"/>
    <w:rsid w:val="009B2F05"/>
    <w:rsid w:val="009B3376"/>
    <w:rsid w:val="009B345D"/>
    <w:rsid w:val="009B429F"/>
    <w:rsid w:val="009B5A4D"/>
    <w:rsid w:val="009B6346"/>
    <w:rsid w:val="009B7321"/>
    <w:rsid w:val="009B7A72"/>
    <w:rsid w:val="009B7BB8"/>
    <w:rsid w:val="009C126A"/>
    <w:rsid w:val="009C1D4C"/>
    <w:rsid w:val="009C2A1F"/>
    <w:rsid w:val="009C2DD2"/>
    <w:rsid w:val="009C34E5"/>
    <w:rsid w:val="009C441F"/>
    <w:rsid w:val="009C4A07"/>
    <w:rsid w:val="009C4B8E"/>
    <w:rsid w:val="009C51D5"/>
    <w:rsid w:val="009C543C"/>
    <w:rsid w:val="009C553F"/>
    <w:rsid w:val="009C599A"/>
    <w:rsid w:val="009C650E"/>
    <w:rsid w:val="009C70DB"/>
    <w:rsid w:val="009D0E75"/>
    <w:rsid w:val="009D19BC"/>
    <w:rsid w:val="009D2348"/>
    <w:rsid w:val="009D2F0C"/>
    <w:rsid w:val="009D3578"/>
    <w:rsid w:val="009D3A5F"/>
    <w:rsid w:val="009D3EF3"/>
    <w:rsid w:val="009D5193"/>
    <w:rsid w:val="009D5C32"/>
    <w:rsid w:val="009D6472"/>
    <w:rsid w:val="009D79F4"/>
    <w:rsid w:val="009E2B4C"/>
    <w:rsid w:val="009E308C"/>
    <w:rsid w:val="009E34EF"/>
    <w:rsid w:val="009E3CD1"/>
    <w:rsid w:val="009E4AB3"/>
    <w:rsid w:val="009E5AF5"/>
    <w:rsid w:val="009E5EB5"/>
    <w:rsid w:val="009E74F0"/>
    <w:rsid w:val="009E7B9B"/>
    <w:rsid w:val="009F0768"/>
    <w:rsid w:val="009F7867"/>
    <w:rsid w:val="009F7D66"/>
    <w:rsid w:val="00A00BD2"/>
    <w:rsid w:val="00A00E56"/>
    <w:rsid w:val="00A01C99"/>
    <w:rsid w:val="00A02710"/>
    <w:rsid w:val="00A027F3"/>
    <w:rsid w:val="00A02CDB"/>
    <w:rsid w:val="00A02FAD"/>
    <w:rsid w:val="00A03978"/>
    <w:rsid w:val="00A05DF3"/>
    <w:rsid w:val="00A05F1A"/>
    <w:rsid w:val="00A0670C"/>
    <w:rsid w:val="00A0689F"/>
    <w:rsid w:val="00A07759"/>
    <w:rsid w:val="00A07E08"/>
    <w:rsid w:val="00A12798"/>
    <w:rsid w:val="00A12B08"/>
    <w:rsid w:val="00A130A9"/>
    <w:rsid w:val="00A153BE"/>
    <w:rsid w:val="00A15DEE"/>
    <w:rsid w:val="00A15EB2"/>
    <w:rsid w:val="00A167B5"/>
    <w:rsid w:val="00A168A6"/>
    <w:rsid w:val="00A16DBE"/>
    <w:rsid w:val="00A17159"/>
    <w:rsid w:val="00A17C4F"/>
    <w:rsid w:val="00A20653"/>
    <w:rsid w:val="00A20A39"/>
    <w:rsid w:val="00A20D07"/>
    <w:rsid w:val="00A21013"/>
    <w:rsid w:val="00A21679"/>
    <w:rsid w:val="00A2190A"/>
    <w:rsid w:val="00A22681"/>
    <w:rsid w:val="00A238BD"/>
    <w:rsid w:val="00A23DA4"/>
    <w:rsid w:val="00A243C1"/>
    <w:rsid w:val="00A243E4"/>
    <w:rsid w:val="00A2459D"/>
    <w:rsid w:val="00A24E23"/>
    <w:rsid w:val="00A25F05"/>
    <w:rsid w:val="00A264BE"/>
    <w:rsid w:val="00A311AE"/>
    <w:rsid w:val="00A312A6"/>
    <w:rsid w:val="00A3130E"/>
    <w:rsid w:val="00A324CF"/>
    <w:rsid w:val="00A3295D"/>
    <w:rsid w:val="00A32E8B"/>
    <w:rsid w:val="00A32ED6"/>
    <w:rsid w:val="00A337C0"/>
    <w:rsid w:val="00A344A5"/>
    <w:rsid w:val="00A346C3"/>
    <w:rsid w:val="00A34ACA"/>
    <w:rsid w:val="00A41853"/>
    <w:rsid w:val="00A42D07"/>
    <w:rsid w:val="00A450C0"/>
    <w:rsid w:val="00A45468"/>
    <w:rsid w:val="00A455F8"/>
    <w:rsid w:val="00A4791B"/>
    <w:rsid w:val="00A50A48"/>
    <w:rsid w:val="00A51242"/>
    <w:rsid w:val="00A51312"/>
    <w:rsid w:val="00A51522"/>
    <w:rsid w:val="00A51573"/>
    <w:rsid w:val="00A51A5E"/>
    <w:rsid w:val="00A52895"/>
    <w:rsid w:val="00A53A1F"/>
    <w:rsid w:val="00A53DA0"/>
    <w:rsid w:val="00A55350"/>
    <w:rsid w:val="00A55C1A"/>
    <w:rsid w:val="00A5765D"/>
    <w:rsid w:val="00A607CB"/>
    <w:rsid w:val="00A6298D"/>
    <w:rsid w:val="00A6351F"/>
    <w:rsid w:val="00A65A70"/>
    <w:rsid w:val="00A66F36"/>
    <w:rsid w:val="00A676D9"/>
    <w:rsid w:val="00A67EFC"/>
    <w:rsid w:val="00A7031E"/>
    <w:rsid w:val="00A71140"/>
    <w:rsid w:val="00A71DC7"/>
    <w:rsid w:val="00A72B7B"/>
    <w:rsid w:val="00A72E6D"/>
    <w:rsid w:val="00A7354E"/>
    <w:rsid w:val="00A73790"/>
    <w:rsid w:val="00A73917"/>
    <w:rsid w:val="00A73C9A"/>
    <w:rsid w:val="00A74692"/>
    <w:rsid w:val="00A75726"/>
    <w:rsid w:val="00A7618B"/>
    <w:rsid w:val="00A7640B"/>
    <w:rsid w:val="00A7661A"/>
    <w:rsid w:val="00A7778B"/>
    <w:rsid w:val="00A803BC"/>
    <w:rsid w:val="00A80969"/>
    <w:rsid w:val="00A84805"/>
    <w:rsid w:val="00A858C5"/>
    <w:rsid w:val="00A86EA7"/>
    <w:rsid w:val="00A91244"/>
    <w:rsid w:val="00A91778"/>
    <w:rsid w:val="00A91AA1"/>
    <w:rsid w:val="00A922AA"/>
    <w:rsid w:val="00A92776"/>
    <w:rsid w:val="00A93181"/>
    <w:rsid w:val="00A938E6"/>
    <w:rsid w:val="00A93CCF"/>
    <w:rsid w:val="00A95BD5"/>
    <w:rsid w:val="00A96F78"/>
    <w:rsid w:val="00AA1087"/>
    <w:rsid w:val="00AA22DB"/>
    <w:rsid w:val="00AA25A9"/>
    <w:rsid w:val="00AA26D9"/>
    <w:rsid w:val="00AA3DEA"/>
    <w:rsid w:val="00AA4759"/>
    <w:rsid w:val="00AA51AD"/>
    <w:rsid w:val="00AA591E"/>
    <w:rsid w:val="00AA617B"/>
    <w:rsid w:val="00AA65C9"/>
    <w:rsid w:val="00AA7CAB"/>
    <w:rsid w:val="00AA7E8F"/>
    <w:rsid w:val="00AB0A32"/>
    <w:rsid w:val="00AB0E56"/>
    <w:rsid w:val="00AB3A15"/>
    <w:rsid w:val="00AB4ECC"/>
    <w:rsid w:val="00AB6601"/>
    <w:rsid w:val="00AB674E"/>
    <w:rsid w:val="00AB6D79"/>
    <w:rsid w:val="00AB7806"/>
    <w:rsid w:val="00AC02C1"/>
    <w:rsid w:val="00AC0AB6"/>
    <w:rsid w:val="00AC10AD"/>
    <w:rsid w:val="00AC1E55"/>
    <w:rsid w:val="00AC276B"/>
    <w:rsid w:val="00AC429F"/>
    <w:rsid w:val="00AC5BB1"/>
    <w:rsid w:val="00AC5BC3"/>
    <w:rsid w:val="00AC60B4"/>
    <w:rsid w:val="00AD00C5"/>
    <w:rsid w:val="00AD165F"/>
    <w:rsid w:val="00AD1CEB"/>
    <w:rsid w:val="00AD2794"/>
    <w:rsid w:val="00AD2B9F"/>
    <w:rsid w:val="00AD2DC5"/>
    <w:rsid w:val="00AD3455"/>
    <w:rsid w:val="00AD3CAD"/>
    <w:rsid w:val="00AD69FF"/>
    <w:rsid w:val="00AD702B"/>
    <w:rsid w:val="00AD72E6"/>
    <w:rsid w:val="00AD7C95"/>
    <w:rsid w:val="00AE0960"/>
    <w:rsid w:val="00AE14D0"/>
    <w:rsid w:val="00AE2171"/>
    <w:rsid w:val="00AE312B"/>
    <w:rsid w:val="00AE349B"/>
    <w:rsid w:val="00AE3DE1"/>
    <w:rsid w:val="00AE44AC"/>
    <w:rsid w:val="00AE4AFB"/>
    <w:rsid w:val="00AE60C3"/>
    <w:rsid w:val="00AE63B3"/>
    <w:rsid w:val="00AE6E76"/>
    <w:rsid w:val="00AE6F68"/>
    <w:rsid w:val="00AE7527"/>
    <w:rsid w:val="00AF259C"/>
    <w:rsid w:val="00AF2D54"/>
    <w:rsid w:val="00AF30DC"/>
    <w:rsid w:val="00AF3458"/>
    <w:rsid w:val="00AF3F7B"/>
    <w:rsid w:val="00AF4145"/>
    <w:rsid w:val="00AF42B4"/>
    <w:rsid w:val="00AF4B8A"/>
    <w:rsid w:val="00AF4F1B"/>
    <w:rsid w:val="00AF5EC6"/>
    <w:rsid w:val="00AF66B6"/>
    <w:rsid w:val="00AF6E8A"/>
    <w:rsid w:val="00AF7213"/>
    <w:rsid w:val="00AF7D92"/>
    <w:rsid w:val="00B00C28"/>
    <w:rsid w:val="00B011CC"/>
    <w:rsid w:val="00B022D6"/>
    <w:rsid w:val="00B02A2D"/>
    <w:rsid w:val="00B03575"/>
    <w:rsid w:val="00B04048"/>
    <w:rsid w:val="00B04F3D"/>
    <w:rsid w:val="00B05702"/>
    <w:rsid w:val="00B05D28"/>
    <w:rsid w:val="00B0630F"/>
    <w:rsid w:val="00B06DD9"/>
    <w:rsid w:val="00B06F15"/>
    <w:rsid w:val="00B07CD6"/>
    <w:rsid w:val="00B07E52"/>
    <w:rsid w:val="00B10010"/>
    <w:rsid w:val="00B11775"/>
    <w:rsid w:val="00B12632"/>
    <w:rsid w:val="00B12660"/>
    <w:rsid w:val="00B12F5F"/>
    <w:rsid w:val="00B1302D"/>
    <w:rsid w:val="00B145F4"/>
    <w:rsid w:val="00B149A6"/>
    <w:rsid w:val="00B1513F"/>
    <w:rsid w:val="00B15B31"/>
    <w:rsid w:val="00B15B89"/>
    <w:rsid w:val="00B1691B"/>
    <w:rsid w:val="00B171F5"/>
    <w:rsid w:val="00B1746F"/>
    <w:rsid w:val="00B17EA8"/>
    <w:rsid w:val="00B206AF"/>
    <w:rsid w:val="00B20725"/>
    <w:rsid w:val="00B20B94"/>
    <w:rsid w:val="00B21FC0"/>
    <w:rsid w:val="00B2506B"/>
    <w:rsid w:val="00B2628E"/>
    <w:rsid w:val="00B26611"/>
    <w:rsid w:val="00B266B0"/>
    <w:rsid w:val="00B27921"/>
    <w:rsid w:val="00B3000E"/>
    <w:rsid w:val="00B326A8"/>
    <w:rsid w:val="00B329EB"/>
    <w:rsid w:val="00B33508"/>
    <w:rsid w:val="00B3377E"/>
    <w:rsid w:val="00B35786"/>
    <w:rsid w:val="00B35DA4"/>
    <w:rsid w:val="00B37282"/>
    <w:rsid w:val="00B37425"/>
    <w:rsid w:val="00B40A96"/>
    <w:rsid w:val="00B4184B"/>
    <w:rsid w:val="00B422A7"/>
    <w:rsid w:val="00B42A32"/>
    <w:rsid w:val="00B42FA6"/>
    <w:rsid w:val="00B431AE"/>
    <w:rsid w:val="00B4399E"/>
    <w:rsid w:val="00B43A16"/>
    <w:rsid w:val="00B44666"/>
    <w:rsid w:val="00B45C10"/>
    <w:rsid w:val="00B45CE1"/>
    <w:rsid w:val="00B46A75"/>
    <w:rsid w:val="00B500CD"/>
    <w:rsid w:val="00B505C0"/>
    <w:rsid w:val="00B51156"/>
    <w:rsid w:val="00B51BB0"/>
    <w:rsid w:val="00B5239C"/>
    <w:rsid w:val="00B52C39"/>
    <w:rsid w:val="00B52E62"/>
    <w:rsid w:val="00B53893"/>
    <w:rsid w:val="00B548C2"/>
    <w:rsid w:val="00B55428"/>
    <w:rsid w:val="00B55E5C"/>
    <w:rsid w:val="00B570BF"/>
    <w:rsid w:val="00B60CDC"/>
    <w:rsid w:val="00B61188"/>
    <w:rsid w:val="00B62047"/>
    <w:rsid w:val="00B63337"/>
    <w:rsid w:val="00B6369F"/>
    <w:rsid w:val="00B639D7"/>
    <w:rsid w:val="00B64AA7"/>
    <w:rsid w:val="00B64E10"/>
    <w:rsid w:val="00B664E4"/>
    <w:rsid w:val="00B66594"/>
    <w:rsid w:val="00B67223"/>
    <w:rsid w:val="00B67805"/>
    <w:rsid w:val="00B67939"/>
    <w:rsid w:val="00B70A76"/>
    <w:rsid w:val="00B721CD"/>
    <w:rsid w:val="00B72349"/>
    <w:rsid w:val="00B72384"/>
    <w:rsid w:val="00B7267A"/>
    <w:rsid w:val="00B726FF"/>
    <w:rsid w:val="00B7291A"/>
    <w:rsid w:val="00B72A91"/>
    <w:rsid w:val="00B72AA4"/>
    <w:rsid w:val="00B75454"/>
    <w:rsid w:val="00B75603"/>
    <w:rsid w:val="00B76BCD"/>
    <w:rsid w:val="00B76EE9"/>
    <w:rsid w:val="00B77880"/>
    <w:rsid w:val="00B80D90"/>
    <w:rsid w:val="00B80E77"/>
    <w:rsid w:val="00B82613"/>
    <w:rsid w:val="00B828B5"/>
    <w:rsid w:val="00B84E9C"/>
    <w:rsid w:val="00B85522"/>
    <w:rsid w:val="00B8593C"/>
    <w:rsid w:val="00B869DF"/>
    <w:rsid w:val="00B90E2A"/>
    <w:rsid w:val="00B90F2A"/>
    <w:rsid w:val="00B9198D"/>
    <w:rsid w:val="00B926CB"/>
    <w:rsid w:val="00B93008"/>
    <w:rsid w:val="00B94025"/>
    <w:rsid w:val="00B9406D"/>
    <w:rsid w:val="00B94BA7"/>
    <w:rsid w:val="00B94BE9"/>
    <w:rsid w:val="00B94E0E"/>
    <w:rsid w:val="00B97CA3"/>
    <w:rsid w:val="00BA2B80"/>
    <w:rsid w:val="00BA3D7B"/>
    <w:rsid w:val="00BA76A9"/>
    <w:rsid w:val="00BB3E2B"/>
    <w:rsid w:val="00BB3FBA"/>
    <w:rsid w:val="00BB40F5"/>
    <w:rsid w:val="00BB5043"/>
    <w:rsid w:val="00BB5D1C"/>
    <w:rsid w:val="00BB6552"/>
    <w:rsid w:val="00BB6ADD"/>
    <w:rsid w:val="00BB6B9B"/>
    <w:rsid w:val="00BB754F"/>
    <w:rsid w:val="00BB7E5A"/>
    <w:rsid w:val="00BC07A1"/>
    <w:rsid w:val="00BC07D4"/>
    <w:rsid w:val="00BC0A5D"/>
    <w:rsid w:val="00BC0BE3"/>
    <w:rsid w:val="00BC1AD9"/>
    <w:rsid w:val="00BC32E7"/>
    <w:rsid w:val="00BC348E"/>
    <w:rsid w:val="00BC58B9"/>
    <w:rsid w:val="00BC5E55"/>
    <w:rsid w:val="00BC70FB"/>
    <w:rsid w:val="00BD3820"/>
    <w:rsid w:val="00BD3A66"/>
    <w:rsid w:val="00BD3E68"/>
    <w:rsid w:val="00BD504A"/>
    <w:rsid w:val="00BD598A"/>
    <w:rsid w:val="00BD5D21"/>
    <w:rsid w:val="00BD75B4"/>
    <w:rsid w:val="00BD7BFE"/>
    <w:rsid w:val="00BD7D14"/>
    <w:rsid w:val="00BE02B4"/>
    <w:rsid w:val="00BE0A4E"/>
    <w:rsid w:val="00BE1553"/>
    <w:rsid w:val="00BE19DC"/>
    <w:rsid w:val="00BE2010"/>
    <w:rsid w:val="00BE3BB6"/>
    <w:rsid w:val="00BE41EC"/>
    <w:rsid w:val="00BE4EC9"/>
    <w:rsid w:val="00BE56B1"/>
    <w:rsid w:val="00BE631E"/>
    <w:rsid w:val="00BE71F7"/>
    <w:rsid w:val="00BF0CCF"/>
    <w:rsid w:val="00BF0FC5"/>
    <w:rsid w:val="00BF10BC"/>
    <w:rsid w:val="00BF21AC"/>
    <w:rsid w:val="00BF22E7"/>
    <w:rsid w:val="00BF2E53"/>
    <w:rsid w:val="00BF3133"/>
    <w:rsid w:val="00BF3669"/>
    <w:rsid w:val="00BF3C0D"/>
    <w:rsid w:val="00BF4556"/>
    <w:rsid w:val="00BF711C"/>
    <w:rsid w:val="00BF7C74"/>
    <w:rsid w:val="00C00412"/>
    <w:rsid w:val="00C00ED8"/>
    <w:rsid w:val="00C01F0C"/>
    <w:rsid w:val="00C03309"/>
    <w:rsid w:val="00C03452"/>
    <w:rsid w:val="00C04BD4"/>
    <w:rsid w:val="00C067D5"/>
    <w:rsid w:val="00C06A0A"/>
    <w:rsid w:val="00C072FE"/>
    <w:rsid w:val="00C12E39"/>
    <w:rsid w:val="00C13DA5"/>
    <w:rsid w:val="00C14164"/>
    <w:rsid w:val="00C15D8E"/>
    <w:rsid w:val="00C17012"/>
    <w:rsid w:val="00C178FB"/>
    <w:rsid w:val="00C17FDC"/>
    <w:rsid w:val="00C204AA"/>
    <w:rsid w:val="00C22B28"/>
    <w:rsid w:val="00C22B5A"/>
    <w:rsid w:val="00C23E6D"/>
    <w:rsid w:val="00C23F12"/>
    <w:rsid w:val="00C247BF"/>
    <w:rsid w:val="00C257B7"/>
    <w:rsid w:val="00C27265"/>
    <w:rsid w:val="00C272E8"/>
    <w:rsid w:val="00C311EC"/>
    <w:rsid w:val="00C33359"/>
    <w:rsid w:val="00C348D6"/>
    <w:rsid w:val="00C365E7"/>
    <w:rsid w:val="00C36E34"/>
    <w:rsid w:val="00C37806"/>
    <w:rsid w:val="00C404EE"/>
    <w:rsid w:val="00C40D2D"/>
    <w:rsid w:val="00C40FC3"/>
    <w:rsid w:val="00C4171B"/>
    <w:rsid w:val="00C41A0F"/>
    <w:rsid w:val="00C42689"/>
    <w:rsid w:val="00C42988"/>
    <w:rsid w:val="00C42BD4"/>
    <w:rsid w:val="00C43547"/>
    <w:rsid w:val="00C43FF0"/>
    <w:rsid w:val="00C44641"/>
    <w:rsid w:val="00C45DFD"/>
    <w:rsid w:val="00C45EF5"/>
    <w:rsid w:val="00C46B7E"/>
    <w:rsid w:val="00C50680"/>
    <w:rsid w:val="00C50A4E"/>
    <w:rsid w:val="00C50B71"/>
    <w:rsid w:val="00C520B1"/>
    <w:rsid w:val="00C522D6"/>
    <w:rsid w:val="00C5306D"/>
    <w:rsid w:val="00C54010"/>
    <w:rsid w:val="00C54020"/>
    <w:rsid w:val="00C5406F"/>
    <w:rsid w:val="00C545C5"/>
    <w:rsid w:val="00C55566"/>
    <w:rsid w:val="00C55B1D"/>
    <w:rsid w:val="00C55E1A"/>
    <w:rsid w:val="00C568FE"/>
    <w:rsid w:val="00C573E9"/>
    <w:rsid w:val="00C5749F"/>
    <w:rsid w:val="00C6038F"/>
    <w:rsid w:val="00C61498"/>
    <w:rsid w:val="00C61D4B"/>
    <w:rsid w:val="00C6225E"/>
    <w:rsid w:val="00C62B0A"/>
    <w:rsid w:val="00C63F08"/>
    <w:rsid w:val="00C64964"/>
    <w:rsid w:val="00C6528C"/>
    <w:rsid w:val="00C661E8"/>
    <w:rsid w:val="00C663A8"/>
    <w:rsid w:val="00C6648F"/>
    <w:rsid w:val="00C66C26"/>
    <w:rsid w:val="00C66D27"/>
    <w:rsid w:val="00C66E69"/>
    <w:rsid w:val="00C67BC7"/>
    <w:rsid w:val="00C70084"/>
    <w:rsid w:val="00C71499"/>
    <w:rsid w:val="00C7235B"/>
    <w:rsid w:val="00C725B1"/>
    <w:rsid w:val="00C72E18"/>
    <w:rsid w:val="00C731AD"/>
    <w:rsid w:val="00C73379"/>
    <w:rsid w:val="00C7380B"/>
    <w:rsid w:val="00C74421"/>
    <w:rsid w:val="00C749AA"/>
    <w:rsid w:val="00C7542D"/>
    <w:rsid w:val="00C75F2F"/>
    <w:rsid w:val="00C75FEE"/>
    <w:rsid w:val="00C76F1D"/>
    <w:rsid w:val="00C77423"/>
    <w:rsid w:val="00C77D26"/>
    <w:rsid w:val="00C806E6"/>
    <w:rsid w:val="00C80BDF"/>
    <w:rsid w:val="00C80C4B"/>
    <w:rsid w:val="00C80F68"/>
    <w:rsid w:val="00C8372C"/>
    <w:rsid w:val="00C84D39"/>
    <w:rsid w:val="00C84D90"/>
    <w:rsid w:val="00C85277"/>
    <w:rsid w:val="00C85556"/>
    <w:rsid w:val="00C85D76"/>
    <w:rsid w:val="00C864D4"/>
    <w:rsid w:val="00C873AC"/>
    <w:rsid w:val="00C87B19"/>
    <w:rsid w:val="00C92490"/>
    <w:rsid w:val="00C93462"/>
    <w:rsid w:val="00C94384"/>
    <w:rsid w:val="00C94A30"/>
    <w:rsid w:val="00C94A34"/>
    <w:rsid w:val="00C94C2B"/>
    <w:rsid w:val="00C96F79"/>
    <w:rsid w:val="00C97CF9"/>
    <w:rsid w:val="00CA0642"/>
    <w:rsid w:val="00CA17DD"/>
    <w:rsid w:val="00CA1863"/>
    <w:rsid w:val="00CA192A"/>
    <w:rsid w:val="00CA26CE"/>
    <w:rsid w:val="00CA391D"/>
    <w:rsid w:val="00CA3ACD"/>
    <w:rsid w:val="00CA4F8B"/>
    <w:rsid w:val="00CA642E"/>
    <w:rsid w:val="00CA64D5"/>
    <w:rsid w:val="00CA74C4"/>
    <w:rsid w:val="00CB09DA"/>
    <w:rsid w:val="00CB0BD9"/>
    <w:rsid w:val="00CB1B90"/>
    <w:rsid w:val="00CB1CAC"/>
    <w:rsid w:val="00CB1D87"/>
    <w:rsid w:val="00CB1DE8"/>
    <w:rsid w:val="00CB1E3B"/>
    <w:rsid w:val="00CB1F1D"/>
    <w:rsid w:val="00CB3C8E"/>
    <w:rsid w:val="00CB4212"/>
    <w:rsid w:val="00CB45BC"/>
    <w:rsid w:val="00CB4C59"/>
    <w:rsid w:val="00CB600D"/>
    <w:rsid w:val="00CB71F8"/>
    <w:rsid w:val="00CC26DB"/>
    <w:rsid w:val="00CC300C"/>
    <w:rsid w:val="00CC35AE"/>
    <w:rsid w:val="00CC3837"/>
    <w:rsid w:val="00CC3DAA"/>
    <w:rsid w:val="00CC43B0"/>
    <w:rsid w:val="00CC49C7"/>
    <w:rsid w:val="00CC4B65"/>
    <w:rsid w:val="00CC4C2C"/>
    <w:rsid w:val="00CC5057"/>
    <w:rsid w:val="00CC562F"/>
    <w:rsid w:val="00CC587F"/>
    <w:rsid w:val="00CC79E9"/>
    <w:rsid w:val="00CD0126"/>
    <w:rsid w:val="00CD078F"/>
    <w:rsid w:val="00CD121E"/>
    <w:rsid w:val="00CD1922"/>
    <w:rsid w:val="00CD22B4"/>
    <w:rsid w:val="00CD27A8"/>
    <w:rsid w:val="00CD28F0"/>
    <w:rsid w:val="00CD37DA"/>
    <w:rsid w:val="00CD3CBE"/>
    <w:rsid w:val="00CD3ED8"/>
    <w:rsid w:val="00CD6190"/>
    <w:rsid w:val="00CD736C"/>
    <w:rsid w:val="00CD761D"/>
    <w:rsid w:val="00CD76B5"/>
    <w:rsid w:val="00CE0BC1"/>
    <w:rsid w:val="00CE1757"/>
    <w:rsid w:val="00CE2346"/>
    <w:rsid w:val="00CE2B02"/>
    <w:rsid w:val="00CE3B50"/>
    <w:rsid w:val="00CE4F2D"/>
    <w:rsid w:val="00CE6DB7"/>
    <w:rsid w:val="00CE6F0F"/>
    <w:rsid w:val="00CE7B49"/>
    <w:rsid w:val="00CE7C7C"/>
    <w:rsid w:val="00CF002F"/>
    <w:rsid w:val="00CF0246"/>
    <w:rsid w:val="00CF0C02"/>
    <w:rsid w:val="00CF10F2"/>
    <w:rsid w:val="00CF1899"/>
    <w:rsid w:val="00CF2483"/>
    <w:rsid w:val="00CF24E2"/>
    <w:rsid w:val="00CF321D"/>
    <w:rsid w:val="00CF393D"/>
    <w:rsid w:val="00CF4ABD"/>
    <w:rsid w:val="00CF4B18"/>
    <w:rsid w:val="00CF5A53"/>
    <w:rsid w:val="00CF5D28"/>
    <w:rsid w:val="00CF66E9"/>
    <w:rsid w:val="00CF6942"/>
    <w:rsid w:val="00CF6F1E"/>
    <w:rsid w:val="00D001F9"/>
    <w:rsid w:val="00D0036E"/>
    <w:rsid w:val="00D00BB7"/>
    <w:rsid w:val="00D01EAD"/>
    <w:rsid w:val="00D02C62"/>
    <w:rsid w:val="00D035B9"/>
    <w:rsid w:val="00D039FD"/>
    <w:rsid w:val="00D0553B"/>
    <w:rsid w:val="00D058A9"/>
    <w:rsid w:val="00D05C04"/>
    <w:rsid w:val="00D060FF"/>
    <w:rsid w:val="00D064E8"/>
    <w:rsid w:val="00D06572"/>
    <w:rsid w:val="00D065CD"/>
    <w:rsid w:val="00D07D93"/>
    <w:rsid w:val="00D11FA6"/>
    <w:rsid w:val="00D12325"/>
    <w:rsid w:val="00D14487"/>
    <w:rsid w:val="00D14DBB"/>
    <w:rsid w:val="00D15E7E"/>
    <w:rsid w:val="00D162EF"/>
    <w:rsid w:val="00D17D32"/>
    <w:rsid w:val="00D20016"/>
    <w:rsid w:val="00D207A7"/>
    <w:rsid w:val="00D20CD6"/>
    <w:rsid w:val="00D20E00"/>
    <w:rsid w:val="00D21005"/>
    <w:rsid w:val="00D21771"/>
    <w:rsid w:val="00D21DBE"/>
    <w:rsid w:val="00D2279F"/>
    <w:rsid w:val="00D22AF1"/>
    <w:rsid w:val="00D22E93"/>
    <w:rsid w:val="00D23BC4"/>
    <w:rsid w:val="00D242DA"/>
    <w:rsid w:val="00D25BD5"/>
    <w:rsid w:val="00D26448"/>
    <w:rsid w:val="00D264CE"/>
    <w:rsid w:val="00D26670"/>
    <w:rsid w:val="00D27137"/>
    <w:rsid w:val="00D27B8B"/>
    <w:rsid w:val="00D31B6E"/>
    <w:rsid w:val="00D3232B"/>
    <w:rsid w:val="00D3239F"/>
    <w:rsid w:val="00D324A4"/>
    <w:rsid w:val="00D3250C"/>
    <w:rsid w:val="00D328F6"/>
    <w:rsid w:val="00D3462C"/>
    <w:rsid w:val="00D35198"/>
    <w:rsid w:val="00D3584B"/>
    <w:rsid w:val="00D40EE4"/>
    <w:rsid w:val="00D41004"/>
    <w:rsid w:val="00D42240"/>
    <w:rsid w:val="00D427C3"/>
    <w:rsid w:val="00D42EB8"/>
    <w:rsid w:val="00D4393C"/>
    <w:rsid w:val="00D44932"/>
    <w:rsid w:val="00D44D66"/>
    <w:rsid w:val="00D45D77"/>
    <w:rsid w:val="00D46111"/>
    <w:rsid w:val="00D47C16"/>
    <w:rsid w:val="00D502AF"/>
    <w:rsid w:val="00D50764"/>
    <w:rsid w:val="00D50C12"/>
    <w:rsid w:val="00D518FF"/>
    <w:rsid w:val="00D51A77"/>
    <w:rsid w:val="00D53649"/>
    <w:rsid w:val="00D53830"/>
    <w:rsid w:val="00D53AF5"/>
    <w:rsid w:val="00D54FB3"/>
    <w:rsid w:val="00D55889"/>
    <w:rsid w:val="00D56B5F"/>
    <w:rsid w:val="00D57A3F"/>
    <w:rsid w:val="00D57AF0"/>
    <w:rsid w:val="00D61D30"/>
    <w:rsid w:val="00D62ECD"/>
    <w:rsid w:val="00D6334B"/>
    <w:rsid w:val="00D64426"/>
    <w:rsid w:val="00D645A3"/>
    <w:rsid w:val="00D65358"/>
    <w:rsid w:val="00D65A9C"/>
    <w:rsid w:val="00D65D78"/>
    <w:rsid w:val="00D65F01"/>
    <w:rsid w:val="00D66727"/>
    <w:rsid w:val="00D67BC5"/>
    <w:rsid w:val="00D7021B"/>
    <w:rsid w:val="00D70D33"/>
    <w:rsid w:val="00D728AE"/>
    <w:rsid w:val="00D729AE"/>
    <w:rsid w:val="00D73077"/>
    <w:rsid w:val="00D736A2"/>
    <w:rsid w:val="00D73C57"/>
    <w:rsid w:val="00D73D8F"/>
    <w:rsid w:val="00D742FF"/>
    <w:rsid w:val="00D74E86"/>
    <w:rsid w:val="00D758B3"/>
    <w:rsid w:val="00D76ADC"/>
    <w:rsid w:val="00D77311"/>
    <w:rsid w:val="00D77413"/>
    <w:rsid w:val="00D7787C"/>
    <w:rsid w:val="00D80449"/>
    <w:rsid w:val="00D8046F"/>
    <w:rsid w:val="00D80978"/>
    <w:rsid w:val="00D81F10"/>
    <w:rsid w:val="00D8201E"/>
    <w:rsid w:val="00D822EC"/>
    <w:rsid w:val="00D8303C"/>
    <w:rsid w:val="00D836F7"/>
    <w:rsid w:val="00D84A57"/>
    <w:rsid w:val="00D84C3B"/>
    <w:rsid w:val="00D84DA7"/>
    <w:rsid w:val="00D864F8"/>
    <w:rsid w:val="00D874DF"/>
    <w:rsid w:val="00D87A12"/>
    <w:rsid w:val="00D90732"/>
    <w:rsid w:val="00D92634"/>
    <w:rsid w:val="00D930E1"/>
    <w:rsid w:val="00D9415C"/>
    <w:rsid w:val="00D942CC"/>
    <w:rsid w:val="00D94ADE"/>
    <w:rsid w:val="00D94D87"/>
    <w:rsid w:val="00D962DC"/>
    <w:rsid w:val="00D97631"/>
    <w:rsid w:val="00D97BB5"/>
    <w:rsid w:val="00DA0C12"/>
    <w:rsid w:val="00DA117C"/>
    <w:rsid w:val="00DA1419"/>
    <w:rsid w:val="00DA180C"/>
    <w:rsid w:val="00DA1EF7"/>
    <w:rsid w:val="00DA2786"/>
    <w:rsid w:val="00DA2C41"/>
    <w:rsid w:val="00DA2DF8"/>
    <w:rsid w:val="00DA3AA2"/>
    <w:rsid w:val="00DA3E7B"/>
    <w:rsid w:val="00DA451D"/>
    <w:rsid w:val="00DA53A6"/>
    <w:rsid w:val="00DA56DB"/>
    <w:rsid w:val="00DA6452"/>
    <w:rsid w:val="00DA6C81"/>
    <w:rsid w:val="00DA6FE9"/>
    <w:rsid w:val="00DA7925"/>
    <w:rsid w:val="00DB050F"/>
    <w:rsid w:val="00DB0AB8"/>
    <w:rsid w:val="00DB0D2A"/>
    <w:rsid w:val="00DB11CD"/>
    <w:rsid w:val="00DB1DAB"/>
    <w:rsid w:val="00DB2BA8"/>
    <w:rsid w:val="00DB39D4"/>
    <w:rsid w:val="00DB3A47"/>
    <w:rsid w:val="00DB4E06"/>
    <w:rsid w:val="00DB5136"/>
    <w:rsid w:val="00DB5636"/>
    <w:rsid w:val="00DB6A80"/>
    <w:rsid w:val="00DB6C06"/>
    <w:rsid w:val="00DB71A2"/>
    <w:rsid w:val="00DB7B06"/>
    <w:rsid w:val="00DC2CCF"/>
    <w:rsid w:val="00DC3A9D"/>
    <w:rsid w:val="00DC3FF5"/>
    <w:rsid w:val="00DC6C1E"/>
    <w:rsid w:val="00DC708C"/>
    <w:rsid w:val="00DC73B1"/>
    <w:rsid w:val="00DC7951"/>
    <w:rsid w:val="00DD0F95"/>
    <w:rsid w:val="00DD1C4B"/>
    <w:rsid w:val="00DD1F7B"/>
    <w:rsid w:val="00DD229E"/>
    <w:rsid w:val="00DD2BA5"/>
    <w:rsid w:val="00DD3029"/>
    <w:rsid w:val="00DD31DA"/>
    <w:rsid w:val="00DD3E21"/>
    <w:rsid w:val="00DD55E0"/>
    <w:rsid w:val="00DD5E12"/>
    <w:rsid w:val="00DE0C66"/>
    <w:rsid w:val="00DE1904"/>
    <w:rsid w:val="00DE3DBB"/>
    <w:rsid w:val="00DE43A2"/>
    <w:rsid w:val="00DE4A74"/>
    <w:rsid w:val="00DE4B05"/>
    <w:rsid w:val="00DE541C"/>
    <w:rsid w:val="00DE5E79"/>
    <w:rsid w:val="00DE737B"/>
    <w:rsid w:val="00DF0587"/>
    <w:rsid w:val="00DF100B"/>
    <w:rsid w:val="00DF23CA"/>
    <w:rsid w:val="00DF2929"/>
    <w:rsid w:val="00DF3813"/>
    <w:rsid w:val="00DF3B76"/>
    <w:rsid w:val="00DF4359"/>
    <w:rsid w:val="00DF4C1A"/>
    <w:rsid w:val="00DF569E"/>
    <w:rsid w:val="00DF5D57"/>
    <w:rsid w:val="00DF69BA"/>
    <w:rsid w:val="00DF7751"/>
    <w:rsid w:val="00E031BB"/>
    <w:rsid w:val="00E0424A"/>
    <w:rsid w:val="00E04534"/>
    <w:rsid w:val="00E0520E"/>
    <w:rsid w:val="00E0576C"/>
    <w:rsid w:val="00E0626B"/>
    <w:rsid w:val="00E068BC"/>
    <w:rsid w:val="00E06B9F"/>
    <w:rsid w:val="00E073F0"/>
    <w:rsid w:val="00E106C5"/>
    <w:rsid w:val="00E10761"/>
    <w:rsid w:val="00E108E4"/>
    <w:rsid w:val="00E10C9B"/>
    <w:rsid w:val="00E11D7A"/>
    <w:rsid w:val="00E11EEB"/>
    <w:rsid w:val="00E128F2"/>
    <w:rsid w:val="00E13883"/>
    <w:rsid w:val="00E13EE4"/>
    <w:rsid w:val="00E14630"/>
    <w:rsid w:val="00E16463"/>
    <w:rsid w:val="00E20155"/>
    <w:rsid w:val="00E21DE4"/>
    <w:rsid w:val="00E239D1"/>
    <w:rsid w:val="00E26727"/>
    <w:rsid w:val="00E26970"/>
    <w:rsid w:val="00E27791"/>
    <w:rsid w:val="00E30F2D"/>
    <w:rsid w:val="00E319DB"/>
    <w:rsid w:val="00E31AFC"/>
    <w:rsid w:val="00E3304B"/>
    <w:rsid w:val="00E331BF"/>
    <w:rsid w:val="00E3409E"/>
    <w:rsid w:val="00E344B7"/>
    <w:rsid w:val="00E34F76"/>
    <w:rsid w:val="00E37BE5"/>
    <w:rsid w:val="00E41A27"/>
    <w:rsid w:val="00E41E2F"/>
    <w:rsid w:val="00E42910"/>
    <w:rsid w:val="00E42EC8"/>
    <w:rsid w:val="00E430C7"/>
    <w:rsid w:val="00E457DC"/>
    <w:rsid w:val="00E4608B"/>
    <w:rsid w:val="00E464EC"/>
    <w:rsid w:val="00E46FF0"/>
    <w:rsid w:val="00E501D3"/>
    <w:rsid w:val="00E52D4B"/>
    <w:rsid w:val="00E53A01"/>
    <w:rsid w:val="00E553CE"/>
    <w:rsid w:val="00E564C4"/>
    <w:rsid w:val="00E567C9"/>
    <w:rsid w:val="00E57C30"/>
    <w:rsid w:val="00E604C4"/>
    <w:rsid w:val="00E60809"/>
    <w:rsid w:val="00E60ED3"/>
    <w:rsid w:val="00E611AE"/>
    <w:rsid w:val="00E61300"/>
    <w:rsid w:val="00E6135E"/>
    <w:rsid w:val="00E614F2"/>
    <w:rsid w:val="00E635B9"/>
    <w:rsid w:val="00E6507D"/>
    <w:rsid w:val="00E65D15"/>
    <w:rsid w:val="00E66C49"/>
    <w:rsid w:val="00E67EE5"/>
    <w:rsid w:val="00E7013A"/>
    <w:rsid w:val="00E70BB6"/>
    <w:rsid w:val="00E71099"/>
    <w:rsid w:val="00E710CB"/>
    <w:rsid w:val="00E74104"/>
    <w:rsid w:val="00E7473C"/>
    <w:rsid w:val="00E74F5D"/>
    <w:rsid w:val="00E750D8"/>
    <w:rsid w:val="00E757A8"/>
    <w:rsid w:val="00E76034"/>
    <w:rsid w:val="00E80440"/>
    <w:rsid w:val="00E80515"/>
    <w:rsid w:val="00E817E0"/>
    <w:rsid w:val="00E819FB"/>
    <w:rsid w:val="00E827D2"/>
    <w:rsid w:val="00E82AE8"/>
    <w:rsid w:val="00E82EE4"/>
    <w:rsid w:val="00E831E7"/>
    <w:rsid w:val="00E843B5"/>
    <w:rsid w:val="00E84409"/>
    <w:rsid w:val="00E84A3B"/>
    <w:rsid w:val="00E85307"/>
    <w:rsid w:val="00E9059F"/>
    <w:rsid w:val="00E907E4"/>
    <w:rsid w:val="00E90924"/>
    <w:rsid w:val="00E90A24"/>
    <w:rsid w:val="00E90C34"/>
    <w:rsid w:val="00E917E6"/>
    <w:rsid w:val="00E919AC"/>
    <w:rsid w:val="00E93687"/>
    <w:rsid w:val="00E946A6"/>
    <w:rsid w:val="00E947E4"/>
    <w:rsid w:val="00E94C9F"/>
    <w:rsid w:val="00E96A29"/>
    <w:rsid w:val="00E96B28"/>
    <w:rsid w:val="00E96FE6"/>
    <w:rsid w:val="00EA0A5C"/>
    <w:rsid w:val="00EA0AD2"/>
    <w:rsid w:val="00EA0CF0"/>
    <w:rsid w:val="00EA1D43"/>
    <w:rsid w:val="00EA29B4"/>
    <w:rsid w:val="00EA2D7E"/>
    <w:rsid w:val="00EA4EC9"/>
    <w:rsid w:val="00EA54D5"/>
    <w:rsid w:val="00EA5E0F"/>
    <w:rsid w:val="00EA6103"/>
    <w:rsid w:val="00EA6FE4"/>
    <w:rsid w:val="00EA7692"/>
    <w:rsid w:val="00EA7723"/>
    <w:rsid w:val="00EA7F4C"/>
    <w:rsid w:val="00EB1D47"/>
    <w:rsid w:val="00EB2146"/>
    <w:rsid w:val="00EB2317"/>
    <w:rsid w:val="00EB279B"/>
    <w:rsid w:val="00EB2ABB"/>
    <w:rsid w:val="00EB55CA"/>
    <w:rsid w:val="00EB584C"/>
    <w:rsid w:val="00EB5D88"/>
    <w:rsid w:val="00EB61FD"/>
    <w:rsid w:val="00EB7307"/>
    <w:rsid w:val="00EC0969"/>
    <w:rsid w:val="00EC14B0"/>
    <w:rsid w:val="00EC204E"/>
    <w:rsid w:val="00EC249E"/>
    <w:rsid w:val="00EC2966"/>
    <w:rsid w:val="00EC2CFF"/>
    <w:rsid w:val="00EC31FE"/>
    <w:rsid w:val="00EC5F2F"/>
    <w:rsid w:val="00EC651E"/>
    <w:rsid w:val="00EC692E"/>
    <w:rsid w:val="00EC745E"/>
    <w:rsid w:val="00EC7EAF"/>
    <w:rsid w:val="00ED0D84"/>
    <w:rsid w:val="00ED1759"/>
    <w:rsid w:val="00ED27C3"/>
    <w:rsid w:val="00ED2B21"/>
    <w:rsid w:val="00ED33AE"/>
    <w:rsid w:val="00ED3775"/>
    <w:rsid w:val="00ED4A6D"/>
    <w:rsid w:val="00ED5692"/>
    <w:rsid w:val="00ED6C73"/>
    <w:rsid w:val="00ED6D4A"/>
    <w:rsid w:val="00ED738C"/>
    <w:rsid w:val="00ED7918"/>
    <w:rsid w:val="00ED7FD3"/>
    <w:rsid w:val="00EE16F6"/>
    <w:rsid w:val="00EE1F1A"/>
    <w:rsid w:val="00EE29DB"/>
    <w:rsid w:val="00EE3663"/>
    <w:rsid w:val="00EE41C4"/>
    <w:rsid w:val="00EE4A40"/>
    <w:rsid w:val="00EE50B1"/>
    <w:rsid w:val="00EE5535"/>
    <w:rsid w:val="00EE5594"/>
    <w:rsid w:val="00EE619C"/>
    <w:rsid w:val="00EE76A9"/>
    <w:rsid w:val="00EE799E"/>
    <w:rsid w:val="00EE7B5A"/>
    <w:rsid w:val="00EE7C7E"/>
    <w:rsid w:val="00EE7CA8"/>
    <w:rsid w:val="00EE7FA7"/>
    <w:rsid w:val="00EF0963"/>
    <w:rsid w:val="00EF1093"/>
    <w:rsid w:val="00EF1707"/>
    <w:rsid w:val="00EF1FCB"/>
    <w:rsid w:val="00EF21C3"/>
    <w:rsid w:val="00EF2E5C"/>
    <w:rsid w:val="00EF2E6B"/>
    <w:rsid w:val="00EF44BC"/>
    <w:rsid w:val="00EF44F4"/>
    <w:rsid w:val="00F0030E"/>
    <w:rsid w:val="00F00CD1"/>
    <w:rsid w:val="00F011BF"/>
    <w:rsid w:val="00F01E6B"/>
    <w:rsid w:val="00F0241C"/>
    <w:rsid w:val="00F05759"/>
    <w:rsid w:val="00F10CB9"/>
    <w:rsid w:val="00F110D5"/>
    <w:rsid w:val="00F12351"/>
    <w:rsid w:val="00F1420E"/>
    <w:rsid w:val="00F143A1"/>
    <w:rsid w:val="00F149D1"/>
    <w:rsid w:val="00F16739"/>
    <w:rsid w:val="00F16DE2"/>
    <w:rsid w:val="00F17C5F"/>
    <w:rsid w:val="00F2052B"/>
    <w:rsid w:val="00F207DC"/>
    <w:rsid w:val="00F210C7"/>
    <w:rsid w:val="00F213FF"/>
    <w:rsid w:val="00F2260F"/>
    <w:rsid w:val="00F22F46"/>
    <w:rsid w:val="00F242AD"/>
    <w:rsid w:val="00F247F2"/>
    <w:rsid w:val="00F24D4C"/>
    <w:rsid w:val="00F252A8"/>
    <w:rsid w:val="00F25C8F"/>
    <w:rsid w:val="00F2608D"/>
    <w:rsid w:val="00F265F7"/>
    <w:rsid w:val="00F27FA6"/>
    <w:rsid w:val="00F32425"/>
    <w:rsid w:val="00F33DC8"/>
    <w:rsid w:val="00F34444"/>
    <w:rsid w:val="00F360A6"/>
    <w:rsid w:val="00F36C68"/>
    <w:rsid w:val="00F3749B"/>
    <w:rsid w:val="00F376AB"/>
    <w:rsid w:val="00F37F25"/>
    <w:rsid w:val="00F4065A"/>
    <w:rsid w:val="00F40F19"/>
    <w:rsid w:val="00F4275C"/>
    <w:rsid w:val="00F45693"/>
    <w:rsid w:val="00F456AE"/>
    <w:rsid w:val="00F45A86"/>
    <w:rsid w:val="00F47983"/>
    <w:rsid w:val="00F5170F"/>
    <w:rsid w:val="00F52339"/>
    <w:rsid w:val="00F5277A"/>
    <w:rsid w:val="00F52876"/>
    <w:rsid w:val="00F532E8"/>
    <w:rsid w:val="00F537FF"/>
    <w:rsid w:val="00F560FE"/>
    <w:rsid w:val="00F56EF6"/>
    <w:rsid w:val="00F605B6"/>
    <w:rsid w:val="00F6111C"/>
    <w:rsid w:val="00F613EC"/>
    <w:rsid w:val="00F614C0"/>
    <w:rsid w:val="00F61647"/>
    <w:rsid w:val="00F61847"/>
    <w:rsid w:val="00F61F5F"/>
    <w:rsid w:val="00F6280F"/>
    <w:rsid w:val="00F64BEC"/>
    <w:rsid w:val="00F657CF"/>
    <w:rsid w:val="00F668FD"/>
    <w:rsid w:val="00F66A00"/>
    <w:rsid w:val="00F713A3"/>
    <w:rsid w:val="00F71A8F"/>
    <w:rsid w:val="00F75330"/>
    <w:rsid w:val="00F76BD9"/>
    <w:rsid w:val="00F80318"/>
    <w:rsid w:val="00F80703"/>
    <w:rsid w:val="00F80946"/>
    <w:rsid w:val="00F80948"/>
    <w:rsid w:val="00F80A7F"/>
    <w:rsid w:val="00F81387"/>
    <w:rsid w:val="00F81835"/>
    <w:rsid w:val="00F81E3D"/>
    <w:rsid w:val="00F822E3"/>
    <w:rsid w:val="00F825B5"/>
    <w:rsid w:val="00F82866"/>
    <w:rsid w:val="00F84421"/>
    <w:rsid w:val="00F8449B"/>
    <w:rsid w:val="00F84CDE"/>
    <w:rsid w:val="00F85691"/>
    <w:rsid w:val="00F87032"/>
    <w:rsid w:val="00F87094"/>
    <w:rsid w:val="00F87AB3"/>
    <w:rsid w:val="00F913DC"/>
    <w:rsid w:val="00F91DDA"/>
    <w:rsid w:val="00F9397A"/>
    <w:rsid w:val="00F93A37"/>
    <w:rsid w:val="00F94182"/>
    <w:rsid w:val="00F944D9"/>
    <w:rsid w:val="00F94DB3"/>
    <w:rsid w:val="00F9606C"/>
    <w:rsid w:val="00F96500"/>
    <w:rsid w:val="00FA265A"/>
    <w:rsid w:val="00FA2BAD"/>
    <w:rsid w:val="00FA3230"/>
    <w:rsid w:val="00FA3F80"/>
    <w:rsid w:val="00FA413A"/>
    <w:rsid w:val="00FA4144"/>
    <w:rsid w:val="00FA4DDF"/>
    <w:rsid w:val="00FA52EC"/>
    <w:rsid w:val="00FA629E"/>
    <w:rsid w:val="00FA68DC"/>
    <w:rsid w:val="00FA6E7F"/>
    <w:rsid w:val="00FA6EF4"/>
    <w:rsid w:val="00FA7114"/>
    <w:rsid w:val="00FB0826"/>
    <w:rsid w:val="00FB2379"/>
    <w:rsid w:val="00FB4407"/>
    <w:rsid w:val="00FB4B8A"/>
    <w:rsid w:val="00FB5152"/>
    <w:rsid w:val="00FB680E"/>
    <w:rsid w:val="00FB6F4D"/>
    <w:rsid w:val="00FC0065"/>
    <w:rsid w:val="00FC15E7"/>
    <w:rsid w:val="00FC3AEE"/>
    <w:rsid w:val="00FC6238"/>
    <w:rsid w:val="00FC78AD"/>
    <w:rsid w:val="00FD0D70"/>
    <w:rsid w:val="00FD1D37"/>
    <w:rsid w:val="00FD254A"/>
    <w:rsid w:val="00FD33FC"/>
    <w:rsid w:val="00FD3730"/>
    <w:rsid w:val="00FD3ADE"/>
    <w:rsid w:val="00FD3B08"/>
    <w:rsid w:val="00FD4806"/>
    <w:rsid w:val="00FD4BA4"/>
    <w:rsid w:val="00FD534E"/>
    <w:rsid w:val="00FD56C7"/>
    <w:rsid w:val="00FD5CBB"/>
    <w:rsid w:val="00FD6B74"/>
    <w:rsid w:val="00FD70AE"/>
    <w:rsid w:val="00FD7356"/>
    <w:rsid w:val="00FD7564"/>
    <w:rsid w:val="00FE002E"/>
    <w:rsid w:val="00FE04B0"/>
    <w:rsid w:val="00FE1185"/>
    <w:rsid w:val="00FE2398"/>
    <w:rsid w:val="00FE2AE3"/>
    <w:rsid w:val="00FE4302"/>
    <w:rsid w:val="00FE515A"/>
    <w:rsid w:val="00FE5624"/>
    <w:rsid w:val="00FE5D2C"/>
    <w:rsid w:val="00FE5FBF"/>
    <w:rsid w:val="00FE6C25"/>
    <w:rsid w:val="00FF033A"/>
    <w:rsid w:val="00FF035A"/>
    <w:rsid w:val="00FF0964"/>
    <w:rsid w:val="00FF16F2"/>
    <w:rsid w:val="00FF1D24"/>
    <w:rsid w:val="00FF2B42"/>
    <w:rsid w:val="00FF3B7F"/>
    <w:rsid w:val="00FF42A0"/>
    <w:rsid w:val="00FF5F23"/>
    <w:rsid w:val="00FF6822"/>
    <w:rsid w:val="00FF6839"/>
    <w:rsid w:val="00FF72B0"/>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D7AF92"/>
  <w15:docId w15:val="{1E467505-FD9A-4AD5-9674-1FF29B15E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Lista1,列出段落,リスト段落,목록 단락,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 Char,????? Char,???? Char,Lista1 Char,列出段落 Char,リスト段落 Char,목록 단락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character" w:customStyle="1" w:styleId="TACChar">
    <w:name w:val="TAC Char"/>
    <w:link w:val="TAC"/>
    <w:locked/>
    <w:rsid w:val="0003163F"/>
    <w:rPr>
      <w:rFonts w:ascii="Arial" w:hAnsi="Arial"/>
      <w:sz w:val="18"/>
      <w:lang w:val="en-GB"/>
    </w:rPr>
  </w:style>
  <w:style w:type="character" w:customStyle="1" w:styleId="TAHCar">
    <w:name w:val="TAH Car"/>
    <w:link w:val="TAH"/>
    <w:qFormat/>
    <w:locked/>
    <w:rsid w:val="0003163F"/>
    <w:rPr>
      <w:rFonts w:ascii="Arial" w:hAnsi="Arial"/>
      <w:b/>
      <w:sz w:val="18"/>
      <w:lang w:val="en-GB"/>
    </w:rPr>
  </w:style>
  <w:style w:type="character" w:customStyle="1" w:styleId="normaltextrun1">
    <w:name w:val="normaltextrun1"/>
    <w:basedOn w:val="DefaultParagraphFont"/>
    <w:rsid w:val="00361A55"/>
  </w:style>
  <w:style w:type="character" w:customStyle="1" w:styleId="TALCar">
    <w:name w:val="TAL Car"/>
    <w:link w:val="TAL"/>
    <w:locked/>
    <w:rsid w:val="007A36F5"/>
    <w:rPr>
      <w:rFonts w:ascii="Arial" w:hAnsi="Arial"/>
      <w:sz w:val="18"/>
      <w:lang w:val="en-GB"/>
    </w:rPr>
  </w:style>
  <w:style w:type="character" w:customStyle="1" w:styleId="TANChar">
    <w:name w:val="TAN Char"/>
    <w:link w:val="TAN"/>
    <w:locked/>
    <w:rsid w:val="007A36F5"/>
    <w:rPr>
      <w:rFonts w:ascii="Arial" w:hAnsi="Arial"/>
      <w:sz w:val="18"/>
      <w:lang w:val="en-GB"/>
    </w:rPr>
  </w:style>
  <w:style w:type="character" w:styleId="UnresolvedMention">
    <w:name w:val="Unresolved Mention"/>
    <w:basedOn w:val="DefaultParagraphFont"/>
    <w:uiPriority w:val="99"/>
    <w:semiHidden/>
    <w:unhideWhenUsed/>
    <w:rsid w:val="00916B0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27812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 w:id="570893332">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7580790">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1950963">
      <w:bodyDiv w:val="1"/>
      <w:marLeft w:val="0"/>
      <w:marRight w:val="0"/>
      <w:marTop w:val="0"/>
      <w:marBottom w:val="0"/>
      <w:divBdr>
        <w:top w:val="none" w:sz="0" w:space="0" w:color="auto"/>
        <w:left w:val="none" w:sz="0" w:space="0" w:color="auto"/>
        <w:bottom w:val="none" w:sz="0" w:space="0" w:color="auto"/>
        <w:right w:val="none" w:sz="0" w:space="0" w:color="auto"/>
      </w:divBdr>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29935147">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58407067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3775355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14375465">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4875668">
      <w:bodyDiv w:val="1"/>
      <w:marLeft w:val="0"/>
      <w:marRight w:val="0"/>
      <w:marTop w:val="0"/>
      <w:marBottom w:val="0"/>
      <w:divBdr>
        <w:top w:val="none" w:sz="0" w:space="0" w:color="auto"/>
        <w:left w:val="none" w:sz="0" w:space="0" w:color="auto"/>
        <w:bottom w:val="none" w:sz="0" w:space="0" w:color="auto"/>
        <w:right w:val="none" w:sz="0" w:space="0" w:color="auto"/>
      </w:divBdr>
    </w:div>
    <w:div w:id="84339955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850363949">
          <w:marLeft w:val="36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05583976">
      <w:bodyDiv w:val="1"/>
      <w:marLeft w:val="0"/>
      <w:marRight w:val="0"/>
      <w:marTop w:val="0"/>
      <w:marBottom w:val="0"/>
      <w:divBdr>
        <w:top w:val="none" w:sz="0" w:space="0" w:color="auto"/>
        <w:left w:val="none" w:sz="0" w:space="0" w:color="auto"/>
        <w:bottom w:val="none" w:sz="0" w:space="0" w:color="auto"/>
        <w:right w:val="none" w:sz="0" w:space="0" w:color="auto"/>
      </w:divBdr>
    </w:div>
    <w:div w:id="1515344644">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7931485">
      <w:bodyDiv w:val="1"/>
      <w:marLeft w:val="0"/>
      <w:marRight w:val="0"/>
      <w:marTop w:val="0"/>
      <w:marBottom w:val="0"/>
      <w:divBdr>
        <w:top w:val="none" w:sz="0" w:space="0" w:color="auto"/>
        <w:left w:val="none" w:sz="0" w:space="0" w:color="auto"/>
        <w:bottom w:val="none" w:sz="0" w:space="0" w:color="auto"/>
        <w:right w:val="none" w:sz="0" w:space="0" w:color="auto"/>
      </w:divBdr>
    </w:div>
    <w:div w:id="164685720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168698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87576473">
      <w:bodyDiv w:val="1"/>
      <w:marLeft w:val="0"/>
      <w:marRight w:val="0"/>
      <w:marTop w:val="0"/>
      <w:marBottom w:val="0"/>
      <w:divBdr>
        <w:top w:val="none" w:sz="0" w:space="0" w:color="auto"/>
        <w:left w:val="none" w:sz="0" w:space="0" w:color="auto"/>
        <w:bottom w:val="none" w:sz="0" w:space="0" w:color="auto"/>
        <w:right w:val="none" w:sz="0" w:space="0" w:color="auto"/>
      </w:divBdr>
    </w:div>
    <w:div w:id="1808549734">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8784207">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1849831">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5AIRPNAIUNRU-1830940522-5283</_dlc_DocId>
    <_dlc_DocIdUrl xmlns="71c5aaf6-e6ce-465b-b873-5148d2a4c105">
      <Url>https://nokia.sharepoint.com/sites/c5g/5gradio/_layouts/15/DocIdRedir.aspx?ID=5AIRPNAIUNRU-1830940522-5283</Url>
      <Description>5AIRPNAIUNRU-1830940522-5283</Description>
    </_dlc_DocIdUrl>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CCB358-B381-44CF-98AF-2E647DDF94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695C11-DCBB-435A-8A7B-C8048BC5D7C9}">
  <ds:schemaRefs>
    <ds:schemaRef ds:uri="http://schemas.microsoft.com/sharepoint/events"/>
  </ds:schemaRefs>
</ds:datastoreItem>
</file>

<file path=customXml/itemProps3.xml><?xml version="1.0" encoding="utf-8"?>
<ds:datastoreItem xmlns:ds="http://schemas.openxmlformats.org/officeDocument/2006/customXml" ds:itemID="{FB44DFC4-A9E7-4D79-AE4B-50C7FD91F0A6}">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purl.org/dc/elements/1.1/"/>
    <ds:schemaRef ds:uri="3b34c8f0-1ef5-4d1e-bb66-517ce7fe7356"/>
    <ds:schemaRef ds:uri="http://schemas.microsoft.com/office/2006/metadata/properties"/>
    <ds:schemaRef ds:uri="http://purl.org/dc/terms/"/>
    <ds:schemaRef ds:uri="95d2e41d-1f11-4347-bb1c-11d6a32975dd"/>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ebabf6ce-2443-438c-9946-ecc878e7654a"/>
    <ds:schemaRef ds:uri="71c5aaf6-e6ce-465b-b873-5148d2a4c105"/>
    <ds:schemaRef ds:uri="http://www.w3.org/XML/1998/namespace"/>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406BDB5F-D8A7-491F-B67C-5F0E6E568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1190</Words>
  <Characters>6788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Jayasinghe, Keeth (Nokia - FI/Espoo)</cp:lastModifiedBy>
  <cp:revision>2</cp:revision>
  <cp:lastPrinted>2016-06-20T11:35:00Z</cp:lastPrinted>
  <dcterms:created xsi:type="dcterms:W3CDTF">2019-03-29T19:51:00Z</dcterms:created>
  <dcterms:modified xsi:type="dcterms:W3CDTF">2019-03-29T19:51:00Z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f6282547-2787-4dc7-89aa-b77c60a859c5</vt:lpwstr>
  </property>
  <property fmtid="{D5CDD505-2E9C-101B-9397-08002B2CF9AE}" pid="8" name="MSIP_Label_46cc7c65-2b09-40ab-abef-d10548338a3b_Enabled">
    <vt:lpwstr>False</vt:lpwstr>
  </property>
  <property fmtid="{D5CDD505-2E9C-101B-9397-08002B2CF9AE}" pid="9" name="MSIP_Label_46cc7c65-2b09-40ab-abef-d10548338a3b_SiteId">
    <vt:lpwstr>5d471751-9675-428d-917b-70f44f9630b0</vt:lpwstr>
  </property>
  <property fmtid="{D5CDD505-2E9C-101B-9397-08002B2CF9AE}" pid="10" name="MSIP_Label_46cc7c65-2b09-40ab-abef-d10548338a3b_Owner">
    <vt:lpwstr>esa.tiirola@nokia-bell-labs.com</vt:lpwstr>
  </property>
  <property fmtid="{D5CDD505-2E9C-101B-9397-08002B2CF9AE}" pid="11" name="MSIP_Label_46cc7c65-2b09-40ab-abef-d10548338a3b_SetDate">
    <vt:lpwstr>2018-03-21T14:53:32.4813624+02:00</vt:lpwstr>
  </property>
  <property fmtid="{D5CDD505-2E9C-101B-9397-08002B2CF9AE}" pid="12" name="MSIP_Label_46cc7c65-2b09-40ab-abef-d10548338a3b_Name">
    <vt:lpwstr>Nokia internal use</vt:lpwstr>
  </property>
  <property fmtid="{D5CDD505-2E9C-101B-9397-08002B2CF9AE}" pid="13" name="MSIP_Label_46cc7c65-2b09-40ab-abef-d10548338a3b_Application">
    <vt:lpwstr>Microsoft Azure Information Protection</vt:lpwstr>
  </property>
  <property fmtid="{D5CDD505-2E9C-101B-9397-08002B2CF9AE}" pid="14" name="MSIP_Label_46cc7c65-2b09-40ab-abef-d10548338a3b_Extended_MSFT_Method">
    <vt:lpwstr>Manual</vt:lpwstr>
  </property>
  <property fmtid="{D5CDD505-2E9C-101B-9397-08002B2CF9AE}" pid="15" name="Sensitivity">
    <vt:lpwstr/>
  </property>
  <property fmtid="{D5CDD505-2E9C-101B-9397-08002B2CF9AE}" pid="16" name="AuthorIds_UIVersion_512">
    <vt:lpwstr>227</vt:lpwstr>
  </property>
</Properties>
</file>